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774F" w14:textId="77062A3F" w:rsidR="00904D69" w:rsidRPr="009F4D13" w:rsidRDefault="00904D69" w:rsidP="00C47D46">
      <w:pPr>
        <w:rPr>
          <w:sz w:val="20"/>
        </w:rPr>
      </w:pPr>
      <w:r w:rsidRPr="009F4D13">
        <w:rPr>
          <w:noProof/>
          <w:color w:val="034EA2"/>
          <w:lang w:eastAsia="en-US"/>
        </w:rPr>
        <mc:AlternateContent>
          <mc:Choice Requires="wps">
            <w:drawing>
              <wp:anchor distT="0" distB="0" distL="114300" distR="114300" simplePos="0" relativeHeight="251658241" behindDoc="0" locked="0" layoutInCell="1" allowOverlap="1" wp14:anchorId="55668193" wp14:editId="32B5F085">
                <wp:simplePos x="0" y="0"/>
                <wp:positionH relativeFrom="column">
                  <wp:posOffset>-595630</wp:posOffset>
                </wp:positionH>
                <wp:positionV relativeFrom="paragraph">
                  <wp:posOffset>-887095</wp:posOffset>
                </wp:positionV>
                <wp:extent cx="2786743" cy="8824686"/>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743" cy="8824686"/>
                        </a:xfrm>
                        <a:prstGeom prst="rect">
                          <a:avLst/>
                        </a:prstGeom>
                        <a:solidFill>
                          <a:srgbClr val="004494"/>
                        </a:solidFill>
                        <a:ln>
                          <a:noFill/>
                        </a:ln>
                        <a:effectLst/>
                      </wps:spPr>
                      <wps:txbx>
                        <w:txbxContent>
                          <w:p w14:paraId="72D98567" w14:textId="77777777" w:rsidR="00904D69" w:rsidRPr="009F4D13" w:rsidRDefault="00904D69" w:rsidP="00904D69">
                            <w:pPr>
                              <w:jc w:val="center"/>
                            </w:pPr>
                          </w:p>
                          <w:p w14:paraId="19BD3DC8" w14:textId="77777777" w:rsidR="00904D69" w:rsidRPr="009F4D13" w:rsidRDefault="00904D69"/>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68193" id="Rectangle 11" o:spid="_x0000_s1026" style="position:absolute;left:0;text-align:left;margin-left:-46.9pt;margin-top:-69.85pt;width:219.45pt;height:69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" fillcolor="#004494" stroked="f">
                <v:textbox inset="0,,0">
                  <w:txbxContent>
                    <w:p w14:paraId="72D98567" w14:textId="77777777" w:rsidR="00904D69" w:rsidRPr="009F4D13" w:rsidRDefault="00904D69" w:rsidP="00904D69">
                      <w:pPr>
                        <w:jc w:val="center"/>
                      </w:pPr>
                    </w:p>
                    <w:p w14:paraId="19BD3DC8" w14:textId="77777777" w:rsidR="00904D69" w:rsidRPr="009F4D13" w:rsidRDefault="00904D69"/>
                  </w:txbxContent>
                </v:textbox>
              </v:rect>
            </w:pict>
          </mc:Fallback>
        </mc:AlternateContent>
      </w:r>
    </w:p>
    <w:p w14:paraId="4C35B541" w14:textId="77777777" w:rsidR="004961F8" w:rsidRPr="009F4D13" w:rsidRDefault="004961F8" w:rsidP="00117BAA"/>
    <w:p w14:paraId="27A36EB5" w14:textId="0DD8C434" w:rsidR="00904D69" w:rsidRPr="009F4D13" w:rsidRDefault="00904D69" w:rsidP="00904D69">
      <w:pPr>
        <w:rPr>
          <w:color w:val="134095" w:themeColor="text2"/>
          <w:sz w:val="20"/>
          <w:szCs w:val="22"/>
        </w:rPr>
      </w:pPr>
      <w:r w:rsidRPr="009F4D13">
        <w:rPr>
          <w:noProof/>
          <w:sz w:val="20"/>
          <w:lang w:eastAsia="en-US"/>
        </w:rPr>
        <w:drawing>
          <wp:anchor distT="0" distB="0" distL="114300" distR="114300" simplePos="0" relativeHeight="251658243" behindDoc="1" locked="0" layoutInCell="1" allowOverlap="1" wp14:anchorId="3525AD1F" wp14:editId="4FEBAE65">
            <wp:simplePos x="0" y="0"/>
            <wp:positionH relativeFrom="column">
              <wp:posOffset>-596265</wp:posOffset>
            </wp:positionH>
            <wp:positionV relativeFrom="paragraph">
              <wp:posOffset>6758940</wp:posOffset>
            </wp:positionV>
            <wp:extent cx="2809875" cy="1708785"/>
            <wp:effectExtent l="0" t="0" r="9525" b="5715"/>
            <wp:wrapTight wrapText="bothSides">
              <wp:wrapPolygon edited="0">
                <wp:start x="0" y="0"/>
                <wp:lineTo x="0" y="21431"/>
                <wp:lineTo x="21527" y="21431"/>
                <wp:lineTo x="2152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2809875" cy="1708785"/>
                    </a:xfrm>
                    <a:prstGeom prst="rect">
                      <a:avLst/>
                    </a:prstGeom>
                  </pic:spPr>
                </pic:pic>
              </a:graphicData>
            </a:graphic>
            <wp14:sizeRelH relativeFrom="margin">
              <wp14:pctWidth>0</wp14:pctWidth>
            </wp14:sizeRelH>
            <wp14:sizeRelV relativeFrom="margin">
              <wp14:pctHeight>0</wp14:pctHeight>
            </wp14:sizeRelV>
          </wp:anchor>
        </w:drawing>
      </w:r>
      <w:r w:rsidRPr="009F4D13">
        <w:rPr>
          <w:noProof/>
          <w:sz w:val="20"/>
          <w:lang w:eastAsia="en-US"/>
        </w:rPr>
        <w:drawing>
          <wp:anchor distT="0" distB="0" distL="114300" distR="114300" simplePos="0" relativeHeight="251658242" behindDoc="0" locked="0" layoutInCell="1" allowOverlap="1" wp14:anchorId="2EE1F8B0" wp14:editId="699013FE">
            <wp:simplePos x="0" y="0"/>
            <wp:positionH relativeFrom="margin">
              <wp:posOffset>-541655</wp:posOffset>
            </wp:positionH>
            <wp:positionV relativeFrom="paragraph">
              <wp:posOffset>181519</wp:posOffset>
            </wp:positionV>
            <wp:extent cx="6835775" cy="1143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TAS_europe_coverheader_CIVITAS Coverheader 3b.png"/>
                    <pic:cNvPicPr/>
                  </pic:nvPicPr>
                  <pic:blipFill rotWithShape="1">
                    <a:blip r:embed="rId12">
                      <a:extLst>
                        <a:ext uri="{28A0092B-C50C-407E-A947-70E740481C1C}">
                          <a14:useLocalDpi xmlns:a14="http://schemas.microsoft.com/office/drawing/2010/main" val="0"/>
                        </a:ext>
                      </a:extLst>
                    </a:blip>
                    <a:srcRect l="2034"/>
                    <a:stretch/>
                  </pic:blipFill>
                  <pic:spPr bwMode="auto">
                    <a:xfrm>
                      <a:off x="0" y="0"/>
                      <a:ext cx="683577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4D13">
        <w:rPr>
          <w:sz w:val="20"/>
          <w:szCs w:val="20"/>
        </w:rPr>
        <w:t xml:space="preserve"> </w:t>
      </w:r>
      <w:r w:rsidRPr="009F4D13">
        <w:rPr>
          <w:noProof/>
          <w:sz w:val="20"/>
          <w:szCs w:val="20"/>
          <w:lang w:eastAsia="en-US"/>
        </w:rPr>
        <mc:AlternateContent>
          <mc:Choice Requires="wps">
            <w:drawing>
              <wp:anchor distT="0" distB="0" distL="114300" distR="114300" simplePos="0" relativeHeight="251658240" behindDoc="0" locked="1" layoutInCell="1" allowOverlap="1" wp14:anchorId="71A427AB" wp14:editId="476B0729">
                <wp:simplePos x="0" y="0"/>
                <wp:positionH relativeFrom="page">
                  <wp:posOffset>3149600</wp:posOffset>
                </wp:positionH>
                <wp:positionV relativeFrom="page">
                  <wp:posOffset>3091180</wp:posOffset>
                </wp:positionV>
                <wp:extent cx="3959860" cy="5108575"/>
                <wp:effectExtent l="0"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10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255AD" w14:textId="753DC296" w:rsidR="002002E8" w:rsidRPr="009F4D13" w:rsidRDefault="002002E8" w:rsidP="002002E8">
                            <w:pPr>
                              <w:jc w:val="left"/>
                              <w:rPr>
                                <w:b/>
                                <w:color w:val="034EA2"/>
                                <w:sz w:val="56"/>
                                <w:szCs w:val="56"/>
                              </w:rPr>
                            </w:pPr>
                            <w:r w:rsidRPr="009F4D13">
                              <w:rPr>
                                <w:b/>
                                <w:color w:val="034EA2"/>
                                <w:sz w:val="56"/>
                                <w:szCs w:val="56"/>
                              </w:rPr>
                              <w:t>CALL FOR SPEAKERS</w:t>
                            </w:r>
                          </w:p>
                          <w:p w14:paraId="560DD3E5" w14:textId="77777777" w:rsidR="002002E8" w:rsidRPr="009F4D13" w:rsidRDefault="002002E8" w:rsidP="002002E8">
                            <w:pPr>
                              <w:jc w:val="left"/>
                              <w:rPr>
                                <w:b/>
                                <w:color w:val="034EA2"/>
                                <w:sz w:val="44"/>
                                <w:szCs w:val="44"/>
                              </w:rPr>
                            </w:pPr>
                          </w:p>
                          <w:p w14:paraId="6B86D061" w14:textId="77777777" w:rsidR="002002E8" w:rsidRPr="009F4D13" w:rsidRDefault="002002E8" w:rsidP="002002E8">
                            <w:pPr>
                              <w:jc w:val="left"/>
                              <w:rPr>
                                <w:b/>
                                <w:sz w:val="40"/>
                                <w:szCs w:val="40"/>
                              </w:rPr>
                            </w:pPr>
                            <w:r w:rsidRPr="009F4D13">
                              <w:rPr>
                                <w:b/>
                                <w:sz w:val="40"/>
                                <w:szCs w:val="40"/>
                              </w:rPr>
                              <w:t>CIVITAS Forum Conference</w:t>
                            </w:r>
                          </w:p>
                          <w:p w14:paraId="2DF5116D" w14:textId="77777777" w:rsidR="002002E8" w:rsidRPr="009F4D13" w:rsidRDefault="002002E8" w:rsidP="002002E8">
                            <w:pPr>
                              <w:jc w:val="left"/>
                              <w:rPr>
                                <w:b/>
                                <w:sz w:val="44"/>
                                <w:szCs w:val="44"/>
                              </w:rPr>
                            </w:pPr>
                          </w:p>
                          <w:p w14:paraId="2DAA4390" w14:textId="11C0C62C" w:rsidR="002002E8" w:rsidRPr="009F4D13" w:rsidRDefault="00206EEE" w:rsidP="002002E8">
                            <w:pPr>
                              <w:jc w:val="left"/>
                              <w:rPr>
                                <w:bCs/>
                                <w:sz w:val="32"/>
                                <w:szCs w:val="32"/>
                              </w:rPr>
                            </w:pPr>
                            <w:r>
                              <w:rPr>
                                <w:bCs/>
                                <w:sz w:val="32"/>
                                <w:szCs w:val="32"/>
                              </w:rPr>
                              <w:t>15</w:t>
                            </w:r>
                            <w:r w:rsidR="002002E8" w:rsidRPr="009F4D13">
                              <w:rPr>
                                <w:bCs/>
                                <w:sz w:val="32"/>
                                <w:szCs w:val="32"/>
                              </w:rPr>
                              <w:t xml:space="preserve"> – </w:t>
                            </w:r>
                            <w:r>
                              <w:rPr>
                                <w:bCs/>
                                <w:sz w:val="32"/>
                                <w:szCs w:val="32"/>
                              </w:rPr>
                              <w:t>17</w:t>
                            </w:r>
                            <w:r w:rsidR="002002E8" w:rsidRPr="009F4D13">
                              <w:rPr>
                                <w:bCs/>
                                <w:sz w:val="32"/>
                                <w:szCs w:val="32"/>
                              </w:rPr>
                              <w:t xml:space="preserve"> </w:t>
                            </w:r>
                            <w:r>
                              <w:rPr>
                                <w:bCs/>
                                <w:sz w:val="32"/>
                                <w:szCs w:val="32"/>
                              </w:rPr>
                              <w:t>September</w:t>
                            </w:r>
                            <w:r w:rsidR="002002E8" w:rsidRPr="009F4D13">
                              <w:rPr>
                                <w:bCs/>
                                <w:sz w:val="32"/>
                                <w:szCs w:val="32"/>
                              </w:rPr>
                              <w:t xml:space="preserve"> 202</w:t>
                            </w:r>
                            <w:r>
                              <w:rPr>
                                <w:bCs/>
                                <w:sz w:val="32"/>
                                <w:szCs w:val="32"/>
                              </w:rPr>
                              <w:t>6</w:t>
                            </w:r>
                          </w:p>
                          <w:p w14:paraId="77EEB14B" w14:textId="77777777" w:rsidR="002002E8" w:rsidRPr="009F4D13" w:rsidRDefault="002002E8" w:rsidP="002002E8">
                            <w:pPr>
                              <w:jc w:val="left"/>
                              <w:rPr>
                                <w:bCs/>
                                <w:sz w:val="32"/>
                                <w:szCs w:val="32"/>
                              </w:rPr>
                            </w:pPr>
                          </w:p>
                          <w:p w14:paraId="44FF746F" w14:textId="3BFB4D4D" w:rsidR="00904D69" w:rsidRPr="009F4D13" w:rsidRDefault="00206EEE" w:rsidP="002002E8">
                            <w:pPr>
                              <w:jc w:val="left"/>
                              <w:rPr>
                                <w:bCs/>
                                <w:sz w:val="24"/>
                              </w:rPr>
                            </w:pPr>
                            <w:r>
                              <w:rPr>
                                <w:bCs/>
                                <w:sz w:val="32"/>
                                <w:szCs w:val="32"/>
                              </w:rPr>
                              <w:t>Thessaloniki</w:t>
                            </w:r>
                            <w:r w:rsidR="00040992" w:rsidRPr="009F4D13">
                              <w:rPr>
                                <w:bCs/>
                                <w:sz w:val="32"/>
                                <w:szCs w:val="32"/>
                              </w:rPr>
                              <w:t xml:space="preserve">, </w:t>
                            </w:r>
                            <w:r>
                              <w:rPr>
                                <w:bCs/>
                                <w:sz w:val="32"/>
                                <w:szCs w:val="32"/>
                              </w:rPr>
                              <w:t>Greece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427AB" id="_x0000_t202" coordsize="21600,21600" o:spt="202" path="m,l,21600r21600,l21600,xe">
                <v:stroke joinstyle="miter"/>
                <v:path gradientshapeok="t" o:connecttype="rect"/>
              </v:shapetype>
              <v:shape id="Text Box 10" o:spid="_x0000_s1027" type="#_x0000_t202" style="position:absolute;left:0;text-align:left;margin-left:248pt;margin-top:243.4pt;width:311.8pt;height:40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" stroked="f">
                <v:textbox>
                  <w:txbxContent>
                    <w:p w14:paraId="703255AD" w14:textId="753DC296" w:rsidR="002002E8" w:rsidRPr="009F4D13" w:rsidRDefault="002002E8" w:rsidP="002002E8">
                      <w:pPr>
                        <w:jc w:val="left"/>
                        <w:rPr>
                          <w:b/>
                          <w:color w:val="034EA2"/>
                          <w:sz w:val="56"/>
                          <w:szCs w:val="56"/>
                        </w:rPr>
                      </w:pPr>
                      <w:r w:rsidRPr="009F4D13">
                        <w:rPr>
                          <w:b/>
                          <w:color w:val="034EA2"/>
                          <w:sz w:val="56"/>
                          <w:szCs w:val="56"/>
                        </w:rPr>
                        <w:t>CALL FOR SPEAKERS</w:t>
                      </w:r>
                    </w:p>
                    <w:p w14:paraId="560DD3E5" w14:textId="77777777" w:rsidR="002002E8" w:rsidRPr="009F4D13" w:rsidRDefault="002002E8" w:rsidP="002002E8">
                      <w:pPr>
                        <w:jc w:val="left"/>
                        <w:rPr>
                          <w:b/>
                          <w:color w:val="034EA2"/>
                          <w:sz w:val="44"/>
                          <w:szCs w:val="44"/>
                        </w:rPr>
                      </w:pPr>
                    </w:p>
                    <w:p w14:paraId="6B86D061" w14:textId="77777777" w:rsidR="002002E8" w:rsidRPr="009F4D13" w:rsidRDefault="002002E8" w:rsidP="002002E8">
                      <w:pPr>
                        <w:jc w:val="left"/>
                        <w:rPr>
                          <w:b/>
                          <w:sz w:val="40"/>
                          <w:szCs w:val="40"/>
                        </w:rPr>
                      </w:pPr>
                      <w:r w:rsidRPr="009F4D13">
                        <w:rPr>
                          <w:b/>
                          <w:sz w:val="40"/>
                          <w:szCs w:val="40"/>
                        </w:rPr>
                        <w:t>CIVITAS Forum Conference</w:t>
                      </w:r>
                    </w:p>
                    <w:p w14:paraId="2DF5116D" w14:textId="77777777" w:rsidR="002002E8" w:rsidRPr="009F4D13" w:rsidRDefault="002002E8" w:rsidP="002002E8">
                      <w:pPr>
                        <w:jc w:val="left"/>
                        <w:rPr>
                          <w:b/>
                          <w:sz w:val="44"/>
                          <w:szCs w:val="44"/>
                        </w:rPr>
                      </w:pPr>
                    </w:p>
                    <w:p w14:paraId="2DAA4390" w14:textId="11C0C62C" w:rsidR="002002E8" w:rsidRPr="009F4D13" w:rsidRDefault="00206EEE" w:rsidP="002002E8">
                      <w:pPr>
                        <w:jc w:val="left"/>
                        <w:rPr>
                          <w:bCs/>
                          <w:sz w:val="32"/>
                          <w:szCs w:val="32"/>
                        </w:rPr>
                      </w:pPr>
                      <w:r>
                        <w:rPr>
                          <w:bCs/>
                          <w:sz w:val="32"/>
                          <w:szCs w:val="32"/>
                        </w:rPr>
                        <w:t>15</w:t>
                      </w:r>
                      <w:r w:rsidR="002002E8" w:rsidRPr="009F4D13">
                        <w:rPr>
                          <w:bCs/>
                          <w:sz w:val="32"/>
                          <w:szCs w:val="32"/>
                        </w:rPr>
                        <w:t xml:space="preserve"> – </w:t>
                      </w:r>
                      <w:r>
                        <w:rPr>
                          <w:bCs/>
                          <w:sz w:val="32"/>
                          <w:szCs w:val="32"/>
                        </w:rPr>
                        <w:t>17</w:t>
                      </w:r>
                      <w:r w:rsidR="002002E8" w:rsidRPr="009F4D13">
                        <w:rPr>
                          <w:bCs/>
                          <w:sz w:val="32"/>
                          <w:szCs w:val="32"/>
                        </w:rPr>
                        <w:t xml:space="preserve"> </w:t>
                      </w:r>
                      <w:r>
                        <w:rPr>
                          <w:bCs/>
                          <w:sz w:val="32"/>
                          <w:szCs w:val="32"/>
                        </w:rPr>
                        <w:t>September</w:t>
                      </w:r>
                      <w:r w:rsidR="002002E8" w:rsidRPr="009F4D13">
                        <w:rPr>
                          <w:bCs/>
                          <w:sz w:val="32"/>
                          <w:szCs w:val="32"/>
                        </w:rPr>
                        <w:t xml:space="preserve"> 202</w:t>
                      </w:r>
                      <w:r>
                        <w:rPr>
                          <w:bCs/>
                          <w:sz w:val="32"/>
                          <w:szCs w:val="32"/>
                        </w:rPr>
                        <w:t>6</w:t>
                      </w:r>
                    </w:p>
                    <w:p w14:paraId="77EEB14B" w14:textId="77777777" w:rsidR="002002E8" w:rsidRPr="009F4D13" w:rsidRDefault="002002E8" w:rsidP="002002E8">
                      <w:pPr>
                        <w:jc w:val="left"/>
                        <w:rPr>
                          <w:bCs/>
                          <w:sz w:val="32"/>
                          <w:szCs w:val="32"/>
                        </w:rPr>
                      </w:pPr>
                    </w:p>
                    <w:p w14:paraId="44FF746F" w14:textId="3BFB4D4D" w:rsidR="00904D69" w:rsidRPr="009F4D13" w:rsidRDefault="00206EEE" w:rsidP="002002E8">
                      <w:pPr>
                        <w:jc w:val="left"/>
                        <w:rPr>
                          <w:bCs/>
                          <w:sz w:val="24"/>
                        </w:rPr>
                      </w:pPr>
                      <w:r>
                        <w:rPr>
                          <w:bCs/>
                          <w:sz w:val="32"/>
                          <w:szCs w:val="32"/>
                        </w:rPr>
                        <w:t>Thessaloniki</w:t>
                      </w:r>
                      <w:r w:rsidR="00040992" w:rsidRPr="009F4D13">
                        <w:rPr>
                          <w:bCs/>
                          <w:sz w:val="32"/>
                          <w:szCs w:val="32"/>
                        </w:rPr>
                        <w:t xml:space="preserve">, </w:t>
                      </w:r>
                      <w:r>
                        <w:rPr>
                          <w:bCs/>
                          <w:sz w:val="32"/>
                          <w:szCs w:val="32"/>
                        </w:rPr>
                        <w:t>Greece</w:t>
                      </w:r>
                    </w:p>
                  </w:txbxContent>
                </v:textbox>
                <w10:wrap anchorx="page" anchory="page"/>
                <w10:anchorlock/>
              </v:shape>
            </w:pict>
          </mc:Fallback>
        </mc:AlternateContent>
      </w:r>
      <w:r w:rsidRPr="009F4D13">
        <w:rPr>
          <w:sz w:val="20"/>
          <w:szCs w:val="20"/>
        </w:rPr>
        <w:br w:type="page"/>
      </w:r>
    </w:p>
    <w:p w14:paraId="1BA34B23" w14:textId="6D1E5E08" w:rsidR="00366AB6" w:rsidRPr="007A5797" w:rsidRDefault="00366AB6" w:rsidP="00584711">
      <w:pPr>
        <w:pStyle w:val="CIVHeadline1"/>
        <w:numPr>
          <w:ilvl w:val="0"/>
          <w:numId w:val="0"/>
        </w:numPr>
        <w:ind w:left="432" w:hanging="432"/>
        <w:outlineLvl w:val="0"/>
        <w:rPr>
          <w:rFonts w:asciiTheme="majorHAnsi" w:hAnsiTheme="majorHAnsi" w:cstheme="majorHAnsi"/>
        </w:rPr>
      </w:pPr>
      <w:bookmarkStart w:id="0" w:name="_Toc164859782"/>
      <w:r w:rsidRPr="007A5797">
        <w:rPr>
          <w:rFonts w:asciiTheme="majorHAnsi" w:hAnsiTheme="majorHAnsi" w:cstheme="majorHAnsi"/>
        </w:rPr>
        <w:lastRenderedPageBreak/>
        <w:t>About the CIVITAS Forum Conference</w:t>
      </w:r>
      <w:bookmarkEnd w:id="0"/>
    </w:p>
    <w:p w14:paraId="3362C41A" w14:textId="77777777" w:rsidR="00584711" w:rsidRPr="007A5797" w:rsidRDefault="00584711" w:rsidP="00772120">
      <w:pPr>
        <w:rPr>
          <w:rFonts w:asciiTheme="majorHAnsi" w:hAnsiTheme="majorHAnsi" w:cstheme="majorHAnsi"/>
        </w:rPr>
      </w:pPr>
    </w:p>
    <w:p w14:paraId="0BD3B907" w14:textId="77777777" w:rsidR="00214048" w:rsidRPr="007A5797" w:rsidRDefault="00214048" w:rsidP="00214048">
      <w:pPr>
        <w:rPr>
          <w:rFonts w:asciiTheme="majorHAnsi" w:hAnsiTheme="majorHAnsi" w:cstheme="majorHAnsi"/>
        </w:rPr>
      </w:pPr>
      <w:r w:rsidRPr="007A5797">
        <w:rPr>
          <w:rFonts w:asciiTheme="majorHAnsi" w:hAnsiTheme="majorHAnsi" w:cstheme="majorHAnsi"/>
        </w:rPr>
        <w:t xml:space="preserve">The </w:t>
      </w:r>
      <w:r w:rsidRPr="007A5797">
        <w:rPr>
          <w:rFonts w:asciiTheme="majorHAnsi" w:hAnsiTheme="majorHAnsi" w:cstheme="majorHAnsi"/>
          <w:b/>
          <w:bCs/>
        </w:rPr>
        <w:t>CIVITAS Forum 2026</w:t>
      </w:r>
      <w:r w:rsidRPr="007A5797">
        <w:rPr>
          <w:rFonts w:asciiTheme="majorHAnsi" w:hAnsiTheme="majorHAnsi" w:cstheme="majorHAnsi"/>
        </w:rPr>
        <w:t xml:space="preserve"> returns as a vibrant three-day conference and the flagship event of the </w:t>
      </w:r>
      <w:r w:rsidRPr="007A5797">
        <w:rPr>
          <w:rFonts w:asciiTheme="majorHAnsi" w:hAnsiTheme="majorHAnsi" w:cstheme="majorHAnsi"/>
          <w:b/>
          <w:bCs/>
        </w:rPr>
        <w:t>CIVITAS Initiative</w:t>
      </w:r>
      <w:r w:rsidRPr="007A5797">
        <w:rPr>
          <w:rFonts w:asciiTheme="majorHAnsi" w:hAnsiTheme="majorHAnsi" w:cstheme="majorHAnsi"/>
        </w:rPr>
        <w:t xml:space="preserve">. From </w:t>
      </w:r>
      <w:r w:rsidRPr="007A5797">
        <w:rPr>
          <w:rFonts w:asciiTheme="majorHAnsi" w:hAnsiTheme="majorHAnsi" w:cstheme="majorHAnsi"/>
          <w:b/>
          <w:bCs/>
        </w:rPr>
        <w:t>15 to 17 September 2026</w:t>
      </w:r>
      <w:r w:rsidRPr="007A5797">
        <w:rPr>
          <w:rFonts w:asciiTheme="majorHAnsi" w:hAnsiTheme="majorHAnsi" w:cstheme="majorHAnsi"/>
        </w:rPr>
        <w:t xml:space="preserve">, the CIVITAS community will gather in the coastal city of </w:t>
      </w:r>
      <w:r w:rsidRPr="007A5797">
        <w:rPr>
          <w:rFonts w:asciiTheme="majorHAnsi" w:hAnsiTheme="majorHAnsi" w:cstheme="majorHAnsi"/>
          <w:b/>
          <w:bCs/>
        </w:rPr>
        <w:t>Thessaloniki, Greece</w:t>
      </w:r>
      <w:r w:rsidRPr="007A5797">
        <w:rPr>
          <w:rFonts w:asciiTheme="majorHAnsi" w:hAnsiTheme="majorHAnsi" w:cstheme="majorHAnsi"/>
        </w:rPr>
        <w:t>, to exchange practical solutions and build partnerships that accelerate the transition to sustainable, smart and inclusive urban mobility across Europe.</w:t>
      </w:r>
    </w:p>
    <w:p w14:paraId="17C844BA" w14:textId="4B303F00" w:rsidR="00214048" w:rsidRPr="007A5797" w:rsidRDefault="00214048" w:rsidP="341845E4">
      <w:pPr>
        <w:rPr>
          <w:rFonts w:asciiTheme="majorHAnsi" w:hAnsiTheme="majorHAnsi" w:cstheme="majorBidi"/>
        </w:rPr>
      </w:pPr>
      <w:r w:rsidRPr="341845E4">
        <w:rPr>
          <w:rFonts w:asciiTheme="majorHAnsi" w:hAnsiTheme="majorHAnsi" w:cstheme="majorBidi"/>
        </w:rPr>
        <w:t xml:space="preserve">Since its creation in 2003, the </w:t>
      </w:r>
      <w:r w:rsidRPr="341845E4">
        <w:rPr>
          <w:rFonts w:asciiTheme="majorHAnsi" w:hAnsiTheme="majorHAnsi" w:cstheme="majorBidi"/>
          <w:b/>
          <w:bCs/>
        </w:rPr>
        <w:t>CIVITAS Forum</w:t>
      </w:r>
      <w:r w:rsidRPr="341845E4">
        <w:rPr>
          <w:rFonts w:asciiTheme="majorHAnsi" w:hAnsiTheme="majorHAnsi" w:cstheme="majorBidi"/>
        </w:rPr>
        <w:t xml:space="preserve"> has</w:t>
      </w:r>
      <w:r w:rsidR="1B68EAB6" w:rsidRPr="341845E4">
        <w:rPr>
          <w:rFonts w:asciiTheme="majorHAnsi" w:hAnsiTheme="majorHAnsi" w:cstheme="majorBidi"/>
        </w:rPr>
        <w:t xml:space="preserve"> established itself as</w:t>
      </w:r>
      <w:r w:rsidRPr="341845E4">
        <w:rPr>
          <w:rFonts w:asciiTheme="majorHAnsi" w:hAnsiTheme="majorHAnsi" w:cstheme="majorBidi"/>
        </w:rPr>
        <w:t xml:space="preserve"> a leading platform where participants learn from mobility leaders and experts, share ideas grounded in real-world experience, and connect with the key actors shaping the future of </w:t>
      </w:r>
      <w:r w:rsidR="17AD4B96" w:rsidRPr="341845E4">
        <w:rPr>
          <w:rFonts w:asciiTheme="majorHAnsi" w:hAnsiTheme="majorHAnsi" w:cstheme="majorBidi"/>
        </w:rPr>
        <w:t xml:space="preserve">urban </w:t>
      </w:r>
      <w:r w:rsidR="517DE977" w:rsidRPr="341845E4">
        <w:rPr>
          <w:rFonts w:asciiTheme="majorHAnsi" w:hAnsiTheme="majorHAnsi" w:cstheme="majorBidi"/>
        </w:rPr>
        <w:t>mobility</w:t>
      </w:r>
      <w:r w:rsidRPr="341845E4">
        <w:rPr>
          <w:rFonts w:asciiTheme="majorHAnsi" w:hAnsiTheme="majorHAnsi" w:cstheme="majorBidi"/>
        </w:rPr>
        <w:t>. The Forum brings together city authorities, policymakers, practitioners, planners, researchers, civil society and industry – all working to make urban mobility cleaner, safer and more resilient.</w:t>
      </w:r>
    </w:p>
    <w:p w14:paraId="79014C37" w14:textId="77777777" w:rsidR="00214048" w:rsidRPr="007A5797" w:rsidRDefault="00214048" w:rsidP="00214048">
      <w:pPr>
        <w:rPr>
          <w:rFonts w:asciiTheme="majorHAnsi" w:hAnsiTheme="majorHAnsi" w:cstheme="majorHAnsi"/>
          <w:color w:val="92D050"/>
        </w:rPr>
      </w:pPr>
    </w:p>
    <w:p w14:paraId="41D5C01C" w14:textId="77777777" w:rsidR="00214048" w:rsidRPr="007A5797" w:rsidRDefault="00214048" w:rsidP="005244BF">
      <w:pPr>
        <w:jc w:val="center"/>
        <w:rPr>
          <w:rFonts w:asciiTheme="majorHAnsi" w:hAnsiTheme="majorHAnsi" w:cstheme="majorHAnsi"/>
          <w:b/>
          <w:bCs/>
          <w:color w:val="00A3E7" w:themeColor="accent1"/>
        </w:rPr>
      </w:pPr>
      <w:r w:rsidRPr="007A5797">
        <w:rPr>
          <w:rFonts w:asciiTheme="majorHAnsi" w:hAnsiTheme="majorHAnsi" w:cstheme="majorHAnsi"/>
          <w:b/>
          <w:bCs/>
          <w:color w:val="00A3E7" w:themeColor="accent1"/>
        </w:rPr>
        <w:t>Forum theme</w:t>
      </w:r>
    </w:p>
    <w:p w14:paraId="57866D84" w14:textId="50EDD8BE" w:rsidR="005244BF" w:rsidRPr="007A5797" w:rsidRDefault="00214048" w:rsidP="005244BF">
      <w:pPr>
        <w:shd w:val="clear" w:color="auto" w:fill="D0CECE" w:themeFill="background2" w:themeFillShade="E6"/>
        <w:spacing w:before="0" w:after="0" w:line="240" w:lineRule="auto"/>
        <w:jc w:val="center"/>
        <w:rPr>
          <w:rFonts w:asciiTheme="majorHAnsi" w:hAnsiTheme="majorHAnsi" w:cstheme="majorHAnsi"/>
          <w:b/>
          <w:bCs/>
          <w:color w:val="000000" w:themeColor="text1"/>
          <w:sz w:val="28"/>
          <w:szCs w:val="32"/>
        </w:rPr>
      </w:pPr>
      <w:r w:rsidRPr="007A5797">
        <w:rPr>
          <w:rFonts w:asciiTheme="majorHAnsi" w:hAnsiTheme="majorHAnsi" w:cstheme="majorHAnsi"/>
          <w:b/>
          <w:bCs/>
          <w:i/>
          <w:iCs/>
          <w:color w:val="000000" w:themeColor="text1"/>
          <w:sz w:val="28"/>
          <w:szCs w:val="32"/>
        </w:rPr>
        <w:t>Roots &amp; Routes:</w:t>
      </w:r>
      <w:r w:rsidRPr="007A5797">
        <w:rPr>
          <w:rFonts w:asciiTheme="majorHAnsi" w:hAnsiTheme="majorHAnsi" w:cstheme="majorHAnsi"/>
          <w:b/>
          <w:bCs/>
          <w:color w:val="000000" w:themeColor="text1"/>
          <w:sz w:val="28"/>
          <w:szCs w:val="32"/>
        </w:rPr>
        <w:t xml:space="preserve"> Moving Forward to </w:t>
      </w:r>
      <w:r w:rsidR="00C55923">
        <w:rPr>
          <w:rFonts w:asciiTheme="majorHAnsi" w:hAnsiTheme="majorHAnsi" w:cstheme="majorHAnsi"/>
          <w:b/>
          <w:bCs/>
          <w:color w:val="000000" w:themeColor="text1"/>
          <w:sz w:val="28"/>
          <w:szCs w:val="32"/>
        </w:rPr>
        <w:t>a</w:t>
      </w:r>
    </w:p>
    <w:p w14:paraId="352D7CB2" w14:textId="5998D73F" w:rsidR="00214048" w:rsidRPr="007A5797" w:rsidRDefault="00214048" w:rsidP="005244BF">
      <w:pPr>
        <w:shd w:val="clear" w:color="auto" w:fill="D0CECE" w:themeFill="background2" w:themeFillShade="E6"/>
        <w:spacing w:before="0" w:after="0" w:line="240" w:lineRule="auto"/>
        <w:jc w:val="center"/>
        <w:rPr>
          <w:rFonts w:asciiTheme="majorHAnsi" w:hAnsiTheme="majorHAnsi" w:cstheme="majorHAnsi"/>
          <w:b/>
          <w:bCs/>
          <w:color w:val="000000" w:themeColor="text1"/>
          <w:sz w:val="28"/>
          <w:szCs w:val="32"/>
        </w:rPr>
      </w:pPr>
      <w:r w:rsidRPr="007A5797">
        <w:rPr>
          <w:rFonts w:asciiTheme="majorHAnsi" w:hAnsiTheme="majorHAnsi" w:cstheme="majorHAnsi"/>
          <w:b/>
          <w:bCs/>
          <w:color w:val="000000" w:themeColor="text1"/>
          <w:sz w:val="28"/>
          <w:szCs w:val="32"/>
        </w:rPr>
        <w:t>Competitive, Connected and Resilient Urban Mobility</w:t>
      </w:r>
    </w:p>
    <w:p w14:paraId="2D1599D9" w14:textId="77777777" w:rsidR="00214048" w:rsidRPr="007A5797" w:rsidRDefault="00214048" w:rsidP="00214048">
      <w:pPr>
        <w:rPr>
          <w:rFonts w:asciiTheme="majorHAnsi" w:hAnsiTheme="majorHAnsi" w:cstheme="majorHAnsi"/>
        </w:rPr>
      </w:pPr>
    </w:p>
    <w:p w14:paraId="30BBE3DD" w14:textId="77777777" w:rsidR="00214048" w:rsidRPr="007A5797" w:rsidRDefault="00214048" w:rsidP="005244BF">
      <w:pPr>
        <w:jc w:val="center"/>
        <w:rPr>
          <w:rFonts w:asciiTheme="majorHAnsi" w:hAnsiTheme="majorHAnsi" w:cstheme="majorHAnsi"/>
          <w:b/>
          <w:bCs/>
          <w:color w:val="00A3E7" w:themeColor="accent1"/>
        </w:rPr>
      </w:pPr>
      <w:r w:rsidRPr="007A5797">
        <w:rPr>
          <w:rFonts w:asciiTheme="majorHAnsi" w:hAnsiTheme="majorHAnsi" w:cstheme="majorHAnsi"/>
          <w:b/>
          <w:bCs/>
          <w:color w:val="00A3E7" w:themeColor="accent1"/>
        </w:rPr>
        <w:t>Call for speaker contributions</w:t>
      </w:r>
    </w:p>
    <w:p w14:paraId="219793FE" w14:textId="11AC0A79" w:rsidR="00214048" w:rsidRPr="007A5797" w:rsidRDefault="00214048" w:rsidP="341845E4">
      <w:pPr>
        <w:rPr>
          <w:rFonts w:asciiTheme="majorHAnsi" w:hAnsiTheme="majorHAnsi" w:cstheme="majorBidi"/>
        </w:rPr>
      </w:pPr>
      <w:r w:rsidRPr="341845E4">
        <w:rPr>
          <w:rFonts w:asciiTheme="majorHAnsi" w:hAnsiTheme="majorHAnsi" w:cstheme="majorBidi"/>
        </w:rPr>
        <w:t>We invite proposals for speaker contributions that showcase implementation experience, evidence and transferable lessons</w:t>
      </w:r>
      <w:r w:rsidR="742C3BB2" w:rsidRPr="341845E4">
        <w:rPr>
          <w:rFonts w:asciiTheme="majorHAnsi" w:hAnsiTheme="majorHAnsi" w:cstheme="majorBidi"/>
        </w:rPr>
        <w:t xml:space="preserve"> and solutions</w:t>
      </w:r>
      <w:r w:rsidRPr="341845E4">
        <w:rPr>
          <w:rFonts w:asciiTheme="majorHAnsi" w:hAnsiTheme="majorHAnsi" w:cstheme="majorBidi"/>
        </w:rPr>
        <w:t xml:space="preserve">. In line with the </w:t>
      </w:r>
      <w:r w:rsidRPr="341845E4">
        <w:rPr>
          <w:rFonts w:asciiTheme="majorHAnsi" w:hAnsiTheme="majorHAnsi" w:cstheme="majorBidi"/>
          <w:b/>
          <w:bCs/>
        </w:rPr>
        <w:t>EU Urban Mobility Framework</w:t>
      </w:r>
      <w:r w:rsidRPr="341845E4">
        <w:rPr>
          <w:rFonts w:asciiTheme="majorHAnsi" w:hAnsiTheme="majorHAnsi" w:cstheme="majorBidi"/>
        </w:rPr>
        <w:t xml:space="preserve">, priority will be given to contributions </w:t>
      </w:r>
      <w:r w:rsidR="4F6004F4" w:rsidRPr="341845E4">
        <w:rPr>
          <w:rFonts w:asciiTheme="majorHAnsi" w:hAnsiTheme="majorHAnsi" w:cstheme="majorBidi"/>
        </w:rPr>
        <w:t xml:space="preserve">that </w:t>
      </w:r>
      <w:r w:rsidRPr="341845E4">
        <w:rPr>
          <w:rFonts w:asciiTheme="majorHAnsi" w:hAnsiTheme="majorHAnsi" w:cstheme="majorBidi"/>
        </w:rPr>
        <w:t xml:space="preserve">support mobility that is </w:t>
      </w:r>
      <w:r w:rsidRPr="341845E4">
        <w:rPr>
          <w:rFonts w:asciiTheme="majorHAnsi" w:hAnsiTheme="majorHAnsi" w:cstheme="majorBidi"/>
          <w:b/>
          <w:bCs/>
        </w:rPr>
        <w:t>safe</w:t>
      </w:r>
      <w:r w:rsidRPr="341845E4">
        <w:rPr>
          <w:rFonts w:asciiTheme="majorHAnsi" w:hAnsiTheme="majorHAnsi" w:cstheme="majorBidi"/>
        </w:rPr>
        <w:t xml:space="preserve">, </w:t>
      </w:r>
      <w:r w:rsidRPr="341845E4">
        <w:rPr>
          <w:rFonts w:asciiTheme="majorHAnsi" w:hAnsiTheme="majorHAnsi" w:cstheme="majorBidi"/>
          <w:b/>
          <w:bCs/>
        </w:rPr>
        <w:t>accessible</w:t>
      </w:r>
      <w:r w:rsidRPr="341845E4">
        <w:rPr>
          <w:rFonts w:asciiTheme="majorHAnsi" w:hAnsiTheme="majorHAnsi" w:cstheme="majorBidi"/>
        </w:rPr>
        <w:t xml:space="preserve">, </w:t>
      </w:r>
      <w:r w:rsidRPr="341845E4">
        <w:rPr>
          <w:rFonts w:asciiTheme="majorHAnsi" w:hAnsiTheme="majorHAnsi" w:cstheme="majorBidi"/>
          <w:b/>
          <w:bCs/>
        </w:rPr>
        <w:t>inclusive</w:t>
      </w:r>
      <w:r w:rsidRPr="341845E4">
        <w:rPr>
          <w:rFonts w:asciiTheme="majorHAnsi" w:hAnsiTheme="majorHAnsi" w:cstheme="majorBidi"/>
        </w:rPr>
        <w:t xml:space="preserve">, </w:t>
      </w:r>
      <w:r w:rsidRPr="341845E4">
        <w:rPr>
          <w:rFonts w:asciiTheme="majorHAnsi" w:hAnsiTheme="majorHAnsi" w:cstheme="majorBidi"/>
          <w:b/>
          <w:bCs/>
        </w:rPr>
        <w:t>affordable</w:t>
      </w:r>
      <w:r w:rsidRPr="341845E4">
        <w:rPr>
          <w:rFonts w:asciiTheme="majorHAnsi" w:hAnsiTheme="majorHAnsi" w:cstheme="majorBidi"/>
        </w:rPr>
        <w:t xml:space="preserve">, </w:t>
      </w:r>
      <w:r w:rsidRPr="341845E4">
        <w:rPr>
          <w:rFonts w:asciiTheme="majorHAnsi" w:hAnsiTheme="majorHAnsi" w:cstheme="majorBidi"/>
          <w:b/>
          <w:bCs/>
        </w:rPr>
        <w:t>smart</w:t>
      </w:r>
      <w:r w:rsidRPr="341845E4">
        <w:rPr>
          <w:rFonts w:asciiTheme="majorHAnsi" w:hAnsiTheme="majorHAnsi" w:cstheme="majorBidi"/>
        </w:rPr>
        <w:t xml:space="preserve">, </w:t>
      </w:r>
      <w:r w:rsidRPr="341845E4">
        <w:rPr>
          <w:rFonts w:asciiTheme="majorHAnsi" w:hAnsiTheme="majorHAnsi" w:cstheme="majorBidi"/>
          <w:b/>
          <w:bCs/>
        </w:rPr>
        <w:t>resilient</w:t>
      </w:r>
      <w:r w:rsidRPr="341845E4">
        <w:rPr>
          <w:rFonts w:asciiTheme="majorHAnsi" w:hAnsiTheme="majorHAnsi" w:cstheme="majorBidi"/>
        </w:rPr>
        <w:t xml:space="preserve"> and </w:t>
      </w:r>
      <w:r w:rsidR="0047623D" w:rsidRPr="341845E4">
        <w:rPr>
          <w:rFonts w:asciiTheme="majorHAnsi" w:hAnsiTheme="majorHAnsi" w:cstheme="majorBidi"/>
          <w:b/>
          <w:bCs/>
        </w:rPr>
        <w:t>zero</w:t>
      </w:r>
      <w:r w:rsidR="00327368" w:rsidRPr="341845E4">
        <w:rPr>
          <w:rFonts w:asciiTheme="majorHAnsi" w:hAnsiTheme="majorHAnsi" w:cstheme="majorBidi"/>
          <w:b/>
          <w:bCs/>
        </w:rPr>
        <w:t>-emission</w:t>
      </w:r>
      <w:r w:rsidRPr="341845E4">
        <w:rPr>
          <w:rFonts w:asciiTheme="majorHAnsi" w:hAnsiTheme="majorHAnsi" w:cstheme="majorBidi"/>
        </w:rPr>
        <w:t xml:space="preserve"> – with a clear focus on hands-on takeaways </w:t>
      </w:r>
      <w:r w:rsidR="744CCA0C" w:rsidRPr="341845E4">
        <w:rPr>
          <w:rFonts w:asciiTheme="majorHAnsi" w:hAnsiTheme="majorHAnsi" w:cstheme="majorBidi"/>
        </w:rPr>
        <w:t xml:space="preserve">that </w:t>
      </w:r>
      <w:r w:rsidRPr="341845E4">
        <w:rPr>
          <w:rFonts w:asciiTheme="majorHAnsi" w:hAnsiTheme="majorHAnsi" w:cstheme="majorBidi"/>
        </w:rPr>
        <w:t>cities can apply.</w:t>
      </w:r>
    </w:p>
    <w:p w14:paraId="4F15432D" w14:textId="77777777" w:rsidR="00214048" w:rsidRPr="007A5797" w:rsidRDefault="00214048" w:rsidP="00214048">
      <w:pPr>
        <w:rPr>
          <w:rFonts w:asciiTheme="majorHAnsi" w:hAnsiTheme="majorHAnsi" w:cstheme="majorHAnsi"/>
        </w:rPr>
      </w:pPr>
    </w:p>
    <w:p w14:paraId="7DBEEF42" w14:textId="77777777" w:rsidR="00214048" w:rsidRPr="007A5797" w:rsidRDefault="00214048" w:rsidP="005244BF">
      <w:pPr>
        <w:jc w:val="center"/>
        <w:rPr>
          <w:rFonts w:asciiTheme="majorHAnsi" w:hAnsiTheme="majorHAnsi" w:cstheme="majorHAnsi"/>
          <w:b/>
          <w:bCs/>
          <w:color w:val="00A3E7" w:themeColor="accent1"/>
        </w:rPr>
      </w:pPr>
      <w:r w:rsidRPr="007A5797">
        <w:rPr>
          <w:rFonts w:asciiTheme="majorHAnsi" w:hAnsiTheme="majorHAnsi" w:cstheme="majorHAnsi"/>
          <w:b/>
          <w:bCs/>
          <w:color w:val="00A3E7" w:themeColor="accent1"/>
        </w:rPr>
        <w:t>Why Thessaloniki?</w:t>
      </w:r>
    </w:p>
    <w:p w14:paraId="5A6B3387" w14:textId="7A21FDEB" w:rsidR="00214048" w:rsidRPr="007A5797" w:rsidRDefault="00214048" w:rsidP="00214048">
      <w:pPr>
        <w:rPr>
          <w:rFonts w:asciiTheme="majorHAnsi" w:hAnsiTheme="majorHAnsi" w:cstheme="majorHAnsi"/>
        </w:rPr>
      </w:pPr>
      <w:r w:rsidRPr="007A5797">
        <w:rPr>
          <w:rFonts w:asciiTheme="majorHAnsi" w:hAnsiTheme="majorHAnsi" w:cstheme="majorHAnsi"/>
        </w:rPr>
        <w:t xml:space="preserve">Home to around </w:t>
      </w:r>
      <w:r w:rsidR="0049636C">
        <w:rPr>
          <w:rFonts w:asciiTheme="majorHAnsi" w:hAnsiTheme="majorHAnsi" w:cstheme="majorHAnsi"/>
        </w:rPr>
        <w:t>one</w:t>
      </w:r>
      <w:r w:rsidRPr="007A5797">
        <w:rPr>
          <w:rFonts w:asciiTheme="majorHAnsi" w:hAnsiTheme="majorHAnsi" w:cstheme="majorHAnsi"/>
        </w:rPr>
        <w:t xml:space="preserve"> million </w:t>
      </w:r>
      <w:r w:rsidR="00327368">
        <w:rPr>
          <w:rFonts w:asciiTheme="majorHAnsi" w:hAnsiTheme="majorHAnsi" w:cstheme="majorHAnsi"/>
        </w:rPr>
        <w:t>people</w:t>
      </w:r>
      <w:r w:rsidRPr="007A5797">
        <w:rPr>
          <w:rFonts w:asciiTheme="majorHAnsi" w:hAnsiTheme="majorHAnsi" w:cstheme="majorHAnsi"/>
        </w:rPr>
        <w:t xml:space="preserve">, Thessaloniki is Greece’s second-largest city and a strategic economic, innovation and transport hub for Southeast Europe. As the capital of the </w:t>
      </w:r>
      <w:r w:rsidR="000F3DAC">
        <w:rPr>
          <w:rFonts w:asciiTheme="majorHAnsi" w:hAnsiTheme="majorHAnsi" w:cstheme="majorHAnsi"/>
        </w:rPr>
        <w:t>R</w:t>
      </w:r>
      <w:r w:rsidRPr="007A5797">
        <w:rPr>
          <w:rFonts w:asciiTheme="majorHAnsi" w:hAnsiTheme="majorHAnsi" w:cstheme="majorHAnsi"/>
        </w:rPr>
        <w:t>egion of</w:t>
      </w:r>
      <w:r w:rsidR="000F3DAC">
        <w:rPr>
          <w:rFonts w:asciiTheme="majorHAnsi" w:hAnsiTheme="majorHAnsi" w:cstheme="majorHAnsi"/>
        </w:rPr>
        <w:t xml:space="preserve"> Central</w:t>
      </w:r>
      <w:r w:rsidRPr="007A5797">
        <w:rPr>
          <w:rFonts w:asciiTheme="majorHAnsi" w:hAnsiTheme="majorHAnsi" w:cstheme="majorHAnsi"/>
        </w:rPr>
        <w:t xml:space="preserve"> Macedonia, it combines a rich cultural identity with an increasingly ambitious, forward-looking urban mobility agenda.</w:t>
      </w:r>
    </w:p>
    <w:p w14:paraId="0E592626" w14:textId="77777777" w:rsidR="00214048" w:rsidRPr="007A5797" w:rsidRDefault="00214048" w:rsidP="00214048">
      <w:pPr>
        <w:rPr>
          <w:rFonts w:asciiTheme="majorHAnsi" w:hAnsiTheme="majorHAnsi" w:cstheme="majorHAnsi"/>
        </w:rPr>
      </w:pPr>
      <w:r w:rsidRPr="007A5797">
        <w:rPr>
          <w:rFonts w:asciiTheme="majorHAnsi" w:hAnsiTheme="majorHAnsi" w:cstheme="majorHAnsi"/>
        </w:rPr>
        <w:t>In 2021, Thessaloniki adopted an ambitious Sustainable Urban Mobility Plan (SUMP) with a clear vision: a vibrant, resilient and functional urban environment where residents and visitors can move easily through combined alternative transport modes, while enjoying open seafronts and greener public spaces.</w:t>
      </w:r>
    </w:p>
    <w:p w14:paraId="1B74FB76" w14:textId="77777777" w:rsidR="00214048" w:rsidRPr="007A5797" w:rsidRDefault="00214048" w:rsidP="00214048">
      <w:pPr>
        <w:rPr>
          <w:rFonts w:asciiTheme="majorHAnsi" w:hAnsiTheme="majorHAnsi" w:cstheme="majorHAnsi"/>
        </w:rPr>
      </w:pPr>
      <w:r w:rsidRPr="007A5797">
        <w:rPr>
          <w:rFonts w:asciiTheme="majorHAnsi" w:hAnsiTheme="majorHAnsi" w:cstheme="majorHAnsi"/>
        </w:rPr>
        <w:t>Key highlights of Thessaloniki’s mobility transformation include:</w:t>
      </w:r>
    </w:p>
    <w:p w14:paraId="28115791" w14:textId="77777777" w:rsidR="00214048" w:rsidRPr="007A5797" w:rsidRDefault="00214048" w:rsidP="00214048">
      <w:pPr>
        <w:pStyle w:val="ListParagraph"/>
        <w:numPr>
          <w:ilvl w:val="0"/>
          <w:numId w:val="40"/>
        </w:numPr>
        <w:rPr>
          <w:rFonts w:asciiTheme="majorHAnsi" w:hAnsiTheme="majorHAnsi" w:cstheme="majorHAnsi"/>
        </w:rPr>
      </w:pPr>
      <w:r w:rsidRPr="007A5797">
        <w:rPr>
          <w:rFonts w:asciiTheme="majorHAnsi" w:hAnsiTheme="majorHAnsi" w:cstheme="majorHAnsi"/>
        </w:rPr>
        <w:t>Prioritising walking and reallocating public space, including low-traffic areas and pedestrian routes</w:t>
      </w:r>
    </w:p>
    <w:p w14:paraId="41111433" w14:textId="77777777" w:rsidR="00214048" w:rsidRPr="007A5797" w:rsidRDefault="00214048" w:rsidP="00214048">
      <w:pPr>
        <w:pStyle w:val="ListParagraph"/>
        <w:numPr>
          <w:ilvl w:val="0"/>
          <w:numId w:val="40"/>
        </w:numPr>
        <w:rPr>
          <w:rFonts w:asciiTheme="majorHAnsi" w:hAnsiTheme="majorHAnsi" w:cstheme="majorHAnsi"/>
        </w:rPr>
      </w:pPr>
      <w:r w:rsidRPr="007A5797">
        <w:rPr>
          <w:rFonts w:asciiTheme="majorHAnsi" w:hAnsiTheme="majorHAnsi" w:cstheme="majorHAnsi"/>
        </w:rPr>
        <w:t>Advancing multimodality, including electric car- and bike-sharing and mobility hubs</w:t>
      </w:r>
    </w:p>
    <w:p w14:paraId="199E6B22" w14:textId="77777777" w:rsidR="00214048" w:rsidRPr="007A5797" w:rsidRDefault="00214048" w:rsidP="00214048">
      <w:pPr>
        <w:pStyle w:val="ListParagraph"/>
        <w:numPr>
          <w:ilvl w:val="0"/>
          <w:numId w:val="40"/>
        </w:numPr>
        <w:rPr>
          <w:rFonts w:asciiTheme="majorHAnsi" w:hAnsiTheme="majorHAnsi" w:cstheme="majorHAnsi"/>
        </w:rPr>
      </w:pPr>
      <w:r w:rsidRPr="007A5797">
        <w:rPr>
          <w:rFonts w:asciiTheme="majorHAnsi" w:hAnsiTheme="majorHAnsi" w:cstheme="majorHAnsi"/>
        </w:rPr>
        <w:t>Serving as a large-scale ITS testbed for cooperative mobility services</w:t>
      </w:r>
    </w:p>
    <w:p w14:paraId="004DE8D7" w14:textId="77777777" w:rsidR="00214048" w:rsidRPr="007A5797" w:rsidRDefault="00214048" w:rsidP="00214048">
      <w:pPr>
        <w:pStyle w:val="ListParagraph"/>
        <w:numPr>
          <w:ilvl w:val="0"/>
          <w:numId w:val="40"/>
        </w:numPr>
        <w:rPr>
          <w:rFonts w:asciiTheme="majorHAnsi" w:hAnsiTheme="majorHAnsi" w:cstheme="majorHAnsi"/>
        </w:rPr>
      </w:pPr>
      <w:r w:rsidRPr="007A5797">
        <w:rPr>
          <w:rFonts w:asciiTheme="majorHAnsi" w:hAnsiTheme="majorHAnsi" w:cstheme="majorHAnsi"/>
        </w:rPr>
        <w:lastRenderedPageBreak/>
        <w:t>Rolling out a city-wide Mobility as a Service (</w:t>
      </w:r>
      <w:proofErr w:type="spellStart"/>
      <w:r w:rsidRPr="007A5797">
        <w:rPr>
          <w:rFonts w:asciiTheme="majorHAnsi" w:hAnsiTheme="majorHAnsi" w:cstheme="majorHAnsi"/>
        </w:rPr>
        <w:t>MaaS</w:t>
      </w:r>
      <w:proofErr w:type="spellEnd"/>
      <w:r w:rsidRPr="007A5797">
        <w:rPr>
          <w:rFonts w:asciiTheme="majorHAnsi" w:hAnsiTheme="majorHAnsi" w:cstheme="majorHAnsi"/>
        </w:rPr>
        <w:t>) approach integrating public transport and shared mobility</w:t>
      </w:r>
    </w:p>
    <w:p w14:paraId="47EA3CDF" w14:textId="77777777" w:rsidR="00214048" w:rsidRPr="007A5797" w:rsidRDefault="00214048" w:rsidP="00214048">
      <w:pPr>
        <w:rPr>
          <w:rFonts w:asciiTheme="majorHAnsi" w:hAnsiTheme="majorHAnsi" w:cstheme="majorHAnsi"/>
        </w:rPr>
      </w:pPr>
    </w:p>
    <w:p w14:paraId="3121297B" w14:textId="4F2D8CE6" w:rsidR="00214048" w:rsidRPr="007A5797" w:rsidRDefault="00214048" w:rsidP="00214048">
      <w:pPr>
        <w:rPr>
          <w:rFonts w:asciiTheme="majorHAnsi" w:hAnsiTheme="majorHAnsi" w:cstheme="majorHAnsi"/>
        </w:rPr>
      </w:pPr>
      <w:r w:rsidRPr="007A5797">
        <w:rPr>
          <w:rFonts w:asciiTheme="majorHAnsi" w:hAnsiTheme="majorHAnsi" w:cstheme="majorHAnsi"/>
        </w:rPr>
        <w:t>More details on the programme, registration and practical information will follow</w:t>
      </w:r>
      <w:r w:rsidR="00D84FA8">
        <w:rPr>
          <w:rFonts w:asciiTheme="majorHAnsi" w:hAnsiTheme="majorHAnsi" w:cstheme="majorHAnsi"/>
        </w:rPr>
        <w:t xml:space="preserve"> in </w:t>
      </w:r>
      <w:r w:rsidR="00322BEC">
        <w:rPr>
          <w:rFonts w:asciiTheme="majorHAnsi" w:hAnsiTheme="majorHAnsi" w:cstheme="majorHAnsi"/>
        </w:rPr>
        <w:t>due course</w:t>
      </w:r>
      <w:r w:rsidRPr="007A5797">
        <w:rPr>
          <w:rFonts w:asciiTheme="majorHAnsi" w:hAnsiTheme="majorHAnsi" w:cstheme="majorHAnsi"/>
        </w:rPr>
        <w:t xml:space="preserve">. In the meantime, keep an eye on the </w:t>
      </w:r>
      <w:hyperlink r:id="rId13" w:history="1">
        <w:r w:rsidRPr="007A5797">
          <w:rPr>
            <w:rStyle w:val="Hyperlink"/>
            <w:rFonts w:asciiTheme="majorHAnsi" w:hAnsiTheme="majorHAnsi" w:cstheme="majorHAnsi"/>
          </w:rPr>
          <w:t>CIVITAS Forum 2026</w:t>
        </w:r>
      </w:hyperlink>
      <w:r w:rsidRPr="007A5797">
        <w:rPr>
          <w:rFonts w:asciiTheme="majorHAnsi" w:hAnsiTheme="majorHAnsi" w:cstheme="majorHAnsi"/>
        </w:rPr>
        <w:t xml:space="preserve"> page on our website – updates on speakers and additional information will be posted in the coming months.</w:t>
      </w:r>
    </w:p>
    <w:p w14:paraId="26472EC6" w14:textId="77777777" w:rsidR="00584711" w:rsidRPr="007A5797" w:rsidRDefault="00584711" w:rsidP="00117BAA">
      <w:pPr>
        <w:rPr>
          <w:rFonts w:asciiTheme="majorHAnsi" w:hAnsiTheme="majorHAnsi" w:cstheme="majorHAnsi"/>
        </w:rPr>
      </w:pPr>
    </w:p>
    <w:p w14:paraId="43D97645" w14:textId="1934EFB0" w:rsidR="00584711" w:rsidRPr="007A5797" w:rsidRDefault="00206EEE" w:rsidP="00117BAA">
      <w:pPr>
        <w:rPr>
          <w:rFonts w:asciiTheme="majorHAnsi" w:eastAsia="MS Mincho" w:hAnsiTheme="majorHAnsi" w:cstheme="majorHAnsi"/>
          <w:b/>
          <w:bCs/>
          <w:color w:val="004494"/>
          <w:sz w:val="44"/>
        </w:rPr>
      </w:pPr>
      <w:r w:rsidRPr="007A5797">
        <w:rPr>
          <w:rFonts w:asciiTheme="majorHAnsi" w:eastAsia="MS Mincho" w:hAnsiTheme="majorHAnsi" w:cstheme="majorHAnsi"/>
          <w:b/>
          <w:bCs/>
          <w:color w:val="004494"/>
          <w:sz w:val="44"/>
        </w:rPr>
        <w:t>How the programme is structured</w:t>
      </w:r>
    </w:p>
    <w:p w14:paraId="753D2103" w14:textId="77777777" w:rsidR="00206EEE" w:rsidRPr="007A5797" w:rsidRDefault="00206EEE" w:rsidP="00117BAA">
      <w:pPr>
        <w:rPr>
          <w:rFonts w:asciiTheme="majorHAnsi" w:hAnsiTheme="majorHAnsi" w:cstheme="majorHAnsi"/>
        </w:rPr>
      </w:pPr>
    </w:p>
    <w:p w14:paraId="225D468D" w14:textId="23D7CFEC" w:rsidR="00206EEE" w:rsidRPr="007A5797" w:rsidRDefault="00206EEE" w:rsidP="00206EEE">
      <w:pPr>
        <w:rPr>
          <w:rFonts w:asciiTheme="majorHAnsi" w:hAnsiTheme="majorHAnsi" w:cstheme="majorHAnsi"/>
          <w:szCs w:val="22"/>
        </w:rPr>
      </w:pPr>
      <w:r w:rsidRPr="007A5797">
        <w:rPr>
          <w:rFonts w:asciiTheme="majorHAnsi" w:hAnsiTheme="majorHAnsi" w:cstheme="majorHAnsi"/>
          <w:szCs w:val="22"/>
        </w:rPr>
        <w:t xml:space="preserve">The programme includes plenaries and parallel sessions aligned to </w:t>
      </w:r>
      <w:r w:rsidR="00652DA2">
        <w:rPr>
          <w:rFonts w:asciiTheme="majorHAnsi" w:hAnsiTheme="majorHAnsi" w:cstheme="majorHAnsi"/>
          <w:szCs w:val="22"/>
        </w:rPr>
        <w:t>the three</w:t>
      </w:r>
      <w:r w:rsidR="00B43879">
        <w:rPr>
          <w:rFonts w:asciiTheme="majorHAnsi" w:hAnsiTheme="majorHAnsi" w:cstheme="majorHAnsi"/>
          <w:szCs w:val="22"/>
        </w:rPr>
        <w:t xml:space="preserve"> programme focus areas:</w:t>
      </w:r>
    </w:p>
    <w:p w14:paraId="6F684B63" w14:textId="3EBB3F1D" w:rsidR="00206EEE" w:rsidRPr="007A5797" w:rsidRDefault="00322BEC" w:rsidP="00206EEE">
      <w:pPr>
        <w:pStyle w:val="ListParagraph"/>
        <w:numPr>
          <w:ilvl w:val="0"/>
          <w:numId w:val="39"/>
        </w:numPr>
        <w:rPr>
          <w:rFonts w:asciiTheme="majorHAnsi" w:hAnsiTheme="majorHAnsi" w:cstheme="majorHAnsi"/>
          <w:szCs w:val="22"/>
        </w:rPr>
      </w:pPr>
      <w:r>
        <w:rPr>
          <w:rFonts w:asciiTheme="majorHAnsi" w:hAnsiTheme="majorHAnsi" w:cstheme="majorHAnsi"/>
          <w:b/>
          <w:bCs/>
          <w:szCs w:val="22"/>
        </w:rPr>
        <w:t>Programme</w:t>
      </w:r>
      <w:r w:rsidR="007E0981">
        <w:rPr>
          <w:rFonts w:asciiTheme="majorHAnsi" w:hAnsiTheme="majorHAnsi" w:cstheme="majorHAnsi"/>
          <w:b/>
          <w:bCs/>
          <w:szCs w:val="22"/>
        </w:rPr>
        <w:t xml:space="preserve"> </w:t>
      </w:r>
      <w:r>
        <w:rPr>
          <w:rFonts w:asciiTheme="majorHAnsi" w:hAnsiTheme="majorHAnsi" w:cstheme="majorHAnsi"/>
          <w:b/>
          <w:bCs/>
          <w:szCs w:val="22"/>
        </w:rPr>
        <w:t>focus</w:t>
      </w:r>
      <w:r w:rsidR="002B39A6">
        <w:rPr>
          <w:rFonts w:asciiTheme="majorHAnsi" w:hAnsiTheme="majorHAnsi" w:cstheme="majorHAnsi"/>
          <w:b/>
          <w:bCs/>
          <w:szCs w:val="22"/>
        </w:rPr>
        <w:t xml:space="preserve"> 1</w:t>
      </w:r>
      <w:r w:rsidR="00206EEE" w:rsidRPr="007A5797">
        <w:rPr>
          <w:rFonts w:asciiTheme="majorHAnsi" w:hAnsiTheme="majorHAnsi" w:cstheme="majorHAnsi"/>
          <w:b/>
          <w:bCs/>
          <w:szCs w:val="22"/>
        </w:rPr>
        <w:t xml:space="preserve"> – Planning &amp; Strategic Pathways: </w:t>
      </w:r>
      <w:r w:rsidR="00206EEE" w:rsidRPr="007A5797">
        <w:rPr>
          <w:rFonts w:asciiTheme="majorHAnsi" w:hAnsiTheme="majorHAnsi" w:cstheme="majorHAnsi"/>
          <w:szCs w:val="22"/>
        </w:rPr>
        <w:t>policy, planning, governance, long-term design.</w:t>
      </w:r>
    </w:p>
    <w:p w14:paraId="0F210FB3" w14:textId="618EEE6E" w:rsidR="00206EEE" w:rsidRPr="007A5797" w:rsidRDefault="009665B1" w:rsidP="00206EEE">
      <w:pPr>
        <w:pStyle w:val="ListParagraph"/>
        <w:numPr>
          <w:ilvl w:val="0"/>
          <w:numId w:val="39"/>
        </w:numPr>
        <w:rPr>
          <w:rFonts w:asciiTheme="majorHAnsi" w:hAnsiTheme="majorHAnsi" w:cstheme="majorHAnsi"/>
          <w:szCs w:val="22"/>
        </w:rPr>
      </w:pPr>
      <w:r>
        <w:rPr>
          <w:rFonts w:asciiTheme="majorHAnsi" w:hAnsiTheme="majorHAnsi" w:cstheme="majorHAnsi"/>
          <w:b/>
          <w:bCs/>
          <w:szCs w:val="22"/>
        </w:rPr>
        <w:t>Programme focus</w:t>
      </w:r>
      <w:r w:rsidR="00206EEE" w:rsidRPr="007A5797">
        <w:rPr>
          <w:rFonts w:asciiTheme="majorHAnsi" w:hAnsiTheme="majorHAnsi" w:cstheme="majorHAnsi"/>
          <w:b/>
          <w:bCs/>
          <w:szCs w:val="22"/>
        </w:rPr>
        <w:t xml:space="preserve"> 2 – Services, Operations &amp; Technology:</w:t>
      </w:r>
      <w:r w:rsidR="00206EEE" w:rsidRPr="007A5797">
        <w:rPr>
          <w:rFonts w:asciiTheme="majorHAnsi" w:hAnsiTheme="majorHAnsi" w:cstheme="majorHAnsi"/>
          <w:szCs w:val="22"/>
        </w:rPr>
        <w:t xml:space="preserve"> operational solutions, deployment, technology in practice.</w:t>
      </w:r>
    </w:p>
    <w:p w14:paraId="02640DE3" w14:textId="5CB3A510" w:rsidR="00206EEE" w:rsidRPr="007A5797" w:rsidRDefault="009665B1" w:rsidP="00206EEE">
      <w:pPr>
        <w:pStyle w:val="ListParagraph"/>
        <w:numPr>
          <w:ilvl w:val="0"/>
          <w:numId w:val="39"/>
        </w:numPr>
        <w:rPr>
          <w:rFonts w:asciiTheme="majorHAnsi" w:hAnsiTheme="majorHAnsi" w:cstheme="majorHAnsi"/>
          <w:szCs w:val="22"/>
        </w:rPr>
      </w:pPr>
      <w:r>
        <w:rPr>
          <w:rFonts w:asciiTheme="majorHAnsi" w:hAnsiTheme="majorHAnsi" w:cstheme="majorHAnsi"/>
          <w:b/>
          <w:bCs/>
          <w:szCs w:val="22"/>
        </w:rPr>
        <w:t>Programme focus</w:t>
      </w:r>
      <w:r w:rsidR="00206EEE" w:rsidRPr="007A5797">
        <w:rPr>
          <w:rFonts w:asciiTheme="majorHAnsi" w:hAnsiTheme="majorHAnsi" w:cstheme="majorHAnsi"/>
          <w:b/>
          <w:bCs/>
          <w:szCs w:val="22"/>
        </w:rPr>
        <w:t xml:space="preserve"> 3 – Enablers:</w:t>
      </w:r>
      <w:r w:rsidR="00206EEE" w:rsidRPr="007A5797">
        <w:rPr>
          <w:rFonts w:asciiTheme="majorHAnsi" w:hAnsiTheme="majorHAnsi" w:cstheme="majorHAnsi"/>
          <w:szCs w:val="22"/>
        </w:rPr>
        <w:t xml:space="preserve"> people, governance, finance, skills, and capacity to deliver.</w:t>
      </w:r>
    </w:p>
    <w:p w14:paraId="2B0CD486" w14:textId="77777777" w:rsidR="00206EEE" w:rsidRPr="007A5797" w:rsidRDefault="00206EEE" w:rsidP="00206EEE">
      <w:pPr>
        <w:rPr>
          <w:rFonts w:asciiTheme="majorHAnsi" w:hAnsiTheme="majorHAnsi" w:cstheme="majorHAnsi"/>
          <w:szCs w:val="22"/>
        </w:rPr>
      </w:pPr>
      <w:r w:rsidRPr="007A5797">
        <w:rPr>
          <w:rFonts w:asciiTheme="majorHAnsi" w:hAnsiTheme="majorHAnsi" w:cstheme="majorHAnsi"/>
          <w:szCs w:val="22"/>
        </w:rPr>
        <w:t xml:space="preserve">Parallel sessions will be curated with a </w:t>
      </w:r>
      <w:r w:rsidRPr="007A5797">
        <w:rPr>
          <w:rFonts w:asciiTheme="majorHAnsi" w:hAnsiTheme="majorHAnsi" w:cstheme="majorHAnsi"/>
          <w:b/>
          <w:bCs/>
          <w:szCs w:val="22"/>
        </w:rPr>
        <w:t>mix of invited speakers</w:t>
      </w:r>
      <w:r w:rsidRPr="007A5797">
        <w:rPr>
          <w:rFonts w:asciiTheme="majorHAnsi" w:hAnsiTheme="majorHAnsi" w:cstheme="majorHAnsi"/>
          <w:szCs w:val="22"/>
        </w:rPr>
        <w:t xml:space="preserve"> and </w:t>
      </w:r>
      <w:r w:rsidRPr="007A5797">
        <w:rPr>
          <w:rFonts w:asciiTheme="majorHAnsi" w:hAnsiTheme="majorHAnsi" w:cstheme="majorHAnsi"/>
          <w:b/>
          <w:bCs/>
          <w:szCs w:val="22"/>
        </w:rPr>
        <w:t>speakers selected through this call</w:t>
      </w:r>
      <w:r w:rsidRPr="007A5797">
        <w:rPr>
          <w:rFonts w:asciiTheme="majorHAnsi" w:hAnsiTheme="majorHAnsi" w:cstheme="majorHAnsi"/>
          <w:szCs w:val="22"/>
        </w:rPr>
        <w:t>.</w:t>
      </w:r>
    </w:p>
    <w:p w14:paraId="710A3CC3" w14:textId="53142B59" w:rsidR="005244BF" w:rsidRPr="007A5797" w:rsidRDefault="005244BF" w:rsidP="001464D1">
      <w:pPr>
        <w:rPr>
          <w:rFonts w:asciiTheme="majorHAnsi" w:hAnsiTheme="majorHAnsi" w:cstheme="majorHAnsi"/>
        </w:rPr>
      </w:pPr>
      <w:r w:rsidRPr="007A5797">
        <w:rPr>
          <w:rFonts w:asciiTheme="majorHAnsi" w:hAnsiTheme="majorHAnsi" w:cstheme="majorHAnsi"/>
        </w:rPr>
        <w:t xml:space="preserve">If you are interested in presenting at the </w:t>
      </w:r>
      <w:r w:rsidRPr="007A5797">
        <w:rPr>
          <w:rFonts w:asciiTheme="majorHAnsi" w:hAnsiTheme="majorHAnsi" w:cstheme="majorHAnsi"/>
          <w:b/>
          <w:bCs/>
        </w:rPr>
        <w:t>CIVITAS Forum 2026</w:t>
      </w:r>
      <w:r w:rsidRPr="007A5797">
        <w:rPr>
          <w:rFonts w:asciiTheme="majorHAnsi" w:hAnsiTheme="majorHAnsi" w:cstheme="majorHAnsi"/>
        </w:rPr>
        <w:t xml:space="preserve">, please ensure your proposal fits within one of the </w:t>
      </w:r>
      <w:proofErr w:type="gramStart"/>
      <w:r w:rsidR="00D8398F">
        <w:rPr>
          <w:rFonts w:asciiTheme="majorHAnsi" w:hAnsiTheme="majorHAnsi" w:cstheme="majorHAnsi"/>
        </w:rPr>
        <w:t>programme</w:t>
      </w:r>
      <w:proofErr w:type="gramEnd"/>
      <w:r w:rsidR="00A7354B">
        <w:rPr>
          <w:rFonts w:asciiTheme="majorHAnsi" w:hAnsiTheme="majorHAnsi" w:cstheme="majorHAnsi"/>
        </w:rPr>
        <w:t xml:space="preserve"> </w:t>
      </w:r>
      <w:r w:rsidR="00D8398F">
        <w:rPr>
          <w:rFonts w:asciiTheme="majorHAnsi" w:hAnsiTheme="majorHAnsi" w:cstheme="majorHAnsi"/>
        </w:rPr>
        <w:t>focus areas</w:t>
      </w:r>
      <w:r w:rsidR="007400B9">
        <w:rPr>
          <w:rFonts w:asciiTheme="majorHAnsi" w:hAnsiTheme="majorHAnsi" w:cstheme="majorHAnsi"/>
        </w:rPr>
        <w:t xml:space="preserve"> </w:t>
      </w:r>
      <w:r w:rsidRPr="007A5797">
        <w:rPr>
          <w:rFonts w:asciiTheme="majorHAnsi" w:hAnsiTheme="majorHAnsi" w:cstheme="majorHAnsi"/>
        </w:rPr>
        <w:t xml:space="preserve">outlined above and aligns with one of the session topics listed below. Contributions must </w:t>
      </w:r>
      <w:r w:rsidR="00A42838">
        <w:rPr>
          <w:rFonts w:asciiTheme="majorHAnsi" w:hAnsiTheme="majorHAnsi" w:cstheme="majorHAnsi"/>
        </w:rPr>
        <w:t xml:space="preserve">also </w:t>
      </w:r>
      <w:r w:rsidRPr="007A5797">
        <w:rPr>
          <w:rFonts w:asciiTheme="majorHAnsi" w:hAnsiTheme="majorHAnsi" w:cstheme="majorHAnsi"/>
        </w:rPr>
        <w:t xml:space="preserve">support the Forum’s umbrella theme – </w:t>
      </w:r>
      <w:r w:rsidRPr="007A5797">
        <w:rPr>
          <w:rFonts w:asciiTheme="majorHAnsi" w:hAnsiTheme="majorHAnsi" w:cstheme="majorHAnsi"/>
          <w:b/>
          <w:bCs/>
        </w:rPr>
        <w:t>competitive</w:t>
      </w:r>
      <w:r w:rsidRPr="007A5797">
        <w:rPr>
          <w:rFonts w:asciiTheme="majorHAnsi" w:hAnsiTheme="majorHAnsi" w:cstheme="majorHAnsi"/>
        </w:rPr>
        <w:t xml:space="preserve">, </w:t>
      </w:r>
      <w:r w:rsidR="007400B9">
        <w:rPr>
          <w:rFonts w:asciiTheme="majorHAnsi" w:hAnsiTheme="majorHAnsi" w:cstheme="majorHAnsi"/>
          <w:b/>
          <w:bCs/>
        </w:rPr>
        <w:t>connected and resilie</w:t>
      </w:r>
      <w:r w:rsidR="008F7131">
        <w:rPr>
          <w:rFonts w:asciiTheme="majorHAnsi" w:hAnsiTheme="majorHAnsi" w:cstheme="majorHAnsi"/>
          <w:b/>
          <w:bCs/>
        </w:rPr>
        <w:t>nt</w:t>
      </w:r>
      <w:r w:rsidRPr="007A5797">
        <w:rPr>
          <w:rFonts w:asciiTheme="majorHAnsi" w:hAnsiTheme="majorHAnsi" w:cstheme="majorHAnsi"/>
        </w:rPr>
        <w:t xml:space="preserve"> urban mobility – and be clearly consistent with the relevant session description. Further details are provided in the annex</w:t>
      </w:r>
      <w:r w:rsidR="00002B46">
        <w:rPr>
          <w:rFonts w:asciiTheme="majorHAnsi" w:hAnsiTheme="majorHAnsi" w:cstheme="majorHAnsi"/>
        </w:rPr>
        <w:t>.</w:t>
      </w:r>
      <w:r w:rsidRPr="007A5797">
        <w:rPr>
          <w:rFonts w:asciiTheme="majorHAnsi" w:hAnsiTheme="majorHAnsi" w:cstheme="majorHAnsi"/>
        </w:rPr>
        <w:t xml:space="preserve"> </w:t>
      </w:r>
      <w:r w:rsidR="00002B46">
        <w:rPr>
          <w:rFonts w:asciiTheme="majorHAnsi" w:hAnsiTheme="majorHAnsi" w:cstheme="majorHAnsi"/>
        </w:rPr>
        <w:t>E</w:t>
      </w:r>
      <w:r w:rsidRPr="007A5797">
        <w:rPr>
          <w:rFonts w:asciiTheme="majorHAnsi" w:hAnsiTheme="majorHAnsi" w:cstheme="majorHAnsi"/>
        </w:rPr>
        <w:t xml:space="preserve">ach session is mapped to its corresponding </w:t>
      </w:r>
      <w:r w:rsidR="00DC03AF">
        <w:rPr>
          <w:rFonts w:asciiTheme="majorHAnsi" w:hAnsiTheme="majorHAnsi" w:cstheme="majorHAnsi"/>
        </w:rPr>
        <w:t>programme focus area</w:t>
      </w:r>
      <w:r w:rsidRPr="007A5797">
        <w:rPr>
          <w:rFonts w:asciiTheme="majorHAnsi" w:hAnsiTheme="majorHAnsi" w:cstheme="majorHAnsi"/>
        </w:rPr>
        <w:t xml:space="preserve"> and the relevant umbrella theme topic(s). </w:t>
      </w:r>
    </w:p>
    <w:p w14:paraId="1D2FE4CC" w14:textId="331CC04E" w:rsidR="0093152E" w:rsidRPr="007A5797" w:rsidRDefault="005244BF" w:rsidP="001464D1">
      <w:pPr>
        <w:rPr>
          <w:rFonts w:asciiTheme="majorHAnsi" w:hAnsiTheme="majorHAnsi" w:cstheme="majorHAnsi"/>
          <w:b/>
          <w:bCs/>
          <w:u w:val="single"/>
        </w:rPr>
      </w:pPr>
      <w:r w:rsidRPr="007A5797">
        <w:rPr>
          <w:rFonts w:asciiTheme="majorHAnsi" w:hAnsiTheme="majorHAnsi" w:cstheme="majorHAnsi"/>
          <w:b/>
          <w:bCs/>
          <w:u w:val="single"/>
        </w:rPr>
        <w:t>Please note that speakers must be able to attend the Forum in person in Thessaloniki.</w:t>
      </w:r>
    </w:p>
    <w:p w14:paraId="57D40F98" w14:textId="77777777" w:rsidR="0093152E" w:rsidRPr="007A5797" w:rsidRDefault="0093152E" w:rsidP="0093152E">
      <w:pPr>
        <w:rPr>
          <w:rFonts w:asciiTheme="majorHAnsi" w:hAnsiTheme="majorHAnsi" w:cstheme="majorHAnsi"/>
        </w:rPr>
      </w:pPr>
    </w:p>
    <w:p w14:paraId="7D672450" w14:textId="008E45F4" w:rsidR="0093152E" w:rsidRPr="007A5797" w:rsidRDefault="008772C9" w:rsidP="0093152E">
      <w:pPr>
        <w:pStyle w:val="CIVHeadline1"/>
        <w:numPr>
          <w:ilvl w:val="0"/>
          <w:numId w:val="0"/>
        </w:numPr>
        <w:ind w:left="432" w:hanging="432"/>
        <w:outlineLvl w:val="0"/>
        <w:rPr>
          <w:rFonts w:asciiTheme="majorHAnsi" w:hAnsiTheme="majorHAnsi" w:cstheme="majorHAnsi"/>
        </w:rPr>
      </w:pPr>
      <w:r w:rsidRPr="007A5797">
        <w:rPr>
          <w:rFonts w:asciiTheme="majorHAnsi" w:hAnsiTheme="majorHAnsi" w:cstheme="majorHAnsi"/>
        </w:rPr>
        <w:t>S</w:t>
      </w:r>
      <w:r w:rsidR="0093152E" w:rsidRPr="007A5797">
        <w:rPr>
          <w:rFonts w:asciiTheme="majorHAnsi" w:hAnsiTheme="majorHAnsi" w:cstheme="majorHAnsi"/>
        </w:rPr>
        <w:t>essions</w:t>
      </w:r>
      <w:r w:rsidRPr="007A5797">
        <w:rPr>
          <w:rFonts w:asciiTheme="majorHAnsi" w:hAnsiTheme="majorHAnsi" w:cstheme="majorHAnsi"/>
        </w:rPr>
        <w:t xml:space="preserve"> open to abstract submissions</w:t>
      </w:r>
    </w:p>
    <w:p w14:paraId="3D17DF08" w14:textId="77777777" w:rsidR="0093152E" w:rsidRPr="007A5797" w:rsidRDefault="0093152E" w:rsidP="0093152E">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7077"/>
      </w:tblGrid>
      <w:tr w:rsidR="005244BF" w:rsidRPr="007A5797" w14:paraId="03916857" w14:textId="77777777" w:rsidTr="00F10BC3">
        <w:trPr>
          <w:trHeight w:val="20"/>
        </w:trPr>
        <w:tc>
          <w:tcPr>
            <w:tcW w:w="1092" w:type="pct"/>
            <w:shd w:val="clear" w:color="auto" w:fill="C2D4F7" w:themeFill="text2" w:themeFillTint="33"/>
          </w:tcPr>
          <w:p w14:paraId="5E7DED22" w14:textId="23D354B7" w:rsidR="005244BF" w:rsidRPr="007A5797" w:rsidRDefault="005244BF">
            <w:pPr>
              <w:spacing w:before="0" w:after="0" w:line="276" w:lineRule="auto"/>
              <w:jc w:val="left"/>
              <w:rPr>
                <w:rFonts w:asciiTheme="majorHAnsi" w:hAnsiTheme="majorHAnsi" w:cstheme="majorHAnsi"/>
                <w:b/>
                <w:bCs/>
                <w:color w:val="002060"/>
                <w:szCs w:val="22"/>
                <w:lang w:eastAsia="en-US"/>
              </w:rPr>
            </w:pPr>
            <w:r w:rsidRPr="007A5797">
              <w:rPr>
                <w:rFonts w:asciiTheme="majorHAnsi" w:hAnsiTheme="majorHAnsi" w:cstheme="majorHAnsi"/>
                <w:b/>
                <w:bCs/>
                <w:color w:val="002060"/>
                <w:szCs w:val="22"/>
                <w:lang w:eastAsia="en-US"/>
              </w:rPr>
              <w:t>Umbrella topic</w:t>
            </w:r>
          </w:p>
        </w:tc>
        <w:tc>
          <w:tcPr>
            <w:tcW w:w="3908" w:type="pct"/>
            <w:shd w:val="clear" w:color="auto" w:fill="D9E2F3" w:themeFill="accent5" w:themeFillTint="33"/>
            <w:vAlign w:val="center"/>
          </w:tcPr>
          <w:p w14:paraId="3CE5B82C" w14:textId="0EB20531" w:rsidR="005244BF" w:rsidRPr="007A5797" w:rsidRDefault="005244BF">
            <w:pPr>
              <w:spacing w:before="0" w:after="0" w:line="276" w:lineRule="auto"/>
              <w:jc w:val="left"/>
              <w:rPr>
                <w:rFonts w:asciiTheme="majorHAnsi" w:hAnsiTheme="majorHAnsi" w:cstheme="majorHAnsi"/>
                <w:b/>
                <w:bCs/>
                <w:color w:val="002060"/>
                <w:szCs w:val="22"/>
                <w:lang w:eastAsia="en-US"/>
              </w:rPr>
            </w:pPr>
            <w:r w:rsidRPr="007A5797">
              <w:rPr>
                <w:rFonts w:asciiTheme="majorHAnsi" w:hAnsiTheme="majorHAnsi" w:cstheme="majorHAnsi"/>
                <w:b/>
                <w:bCs/>
                <w:color w:val="002060"/>
                <w:szCs w:val="22"/>
                <w:lang w:eastAsia="en-US"/>
              </w:rPr>
              <w:t>Main Session topics</w:t>
            </w:r>
          </w:p>
        </w:tc>
      </w:tr>
      <w:tr w:rsidR="00F10BC3" w:rsidRPr="007A5797" w14:paraId="30F871DE" w14:textId="77777777" w:rsidTr="00F10BC3">
        <w:trPr>
          <w:trHeight w:val="20"/>
        </w:trPr>
        <w:tc>
          <w:tcPr>
            <w:tcW w:w="1092" w:type="pct"/>
            <w:vMerge w:val="restart"/>
            <w:shd w:val="clear" w:color="auto" w:fill="0070C0"/>
            <w:vAlign w:val="center"/>
          </w:tcPr>
          <w:p w14:paraId="1072FFB1" w14:textId="7A7B0CF9" w:rsidR="00F10BC3" w:rsidRPr="007A5797" w:rsidRDefault="00F10BC3" w:rsidP="00F10BC3">
            <w:pPr>
              <w:spacing w:before="0" w:after="0" w:line="276" w:lineRule="auto"/>
              <w:jc w:val="center"/>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Competitive</w:t>
            </w:r>
          </w:p>
        </w:tc>
        <w:tc>
          <w:tcPr>
            <w:tcW w:w="3908" w:type="pct"/>
            <w:vAlign w:val="center"/>
          </w:tcPr>
          <w:p w14:paraId="6BD0233F" w14:textId="752BB874"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S1.</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Transforming Public Transport Systems: Innovation, Markets &amp; Partnerships</w:t>
            </w:r>
          </w:p>
        </w:tc>
      </w:tr>
      <w:tr w:rsidR="00F10BC3" w:rsidRPr="007A5797" w14:paraId="53CBFF2F" w14:textId="77777777" w:rsidTr="00F10BC3">
        <w:trPr>
          <w:trHeight w:val="20"/>
        </w:trPr>
        <w:tc>
          <w:tcPr>
            <w:tcW w:w="1092" w:type="pct"/>
            <w:vMerge/>
            <w:shd w:val="clear" w:color="auto" w:fill="0070C0"/>
          </w:tcPr>
          <w:p w14:paraId="4B22DAE4"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13342DC1" w14:textId="1EB9B65E"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S2.</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Financing the Future of Urban Mobility: Funding, Procurement &amp; EU Support</w:t>
            </w:r>
          </w:p>
        </w:tc>
      </w:tr>
      <w:tr w:rsidR="00F10BC3" w:rsidRPr="007A5797" w14:paraId="36D2576D" w14:textId="77777777" w:rsidTr="00F10BC3">
        <w:trPr>
          <w:trHeight w:val="20"/>
        </w:trPr>
        <w:tc>
          <w:tcPr>
            <w:tcW w:w="1092" w:type="pct"/>
            <w:vMerge/>
            <w:shd w:val="clear" w:color="auto" w:fill="0070C0"/>
          </w:tcPr>
          <w:p w14:paraId="62485596"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0C0855DB" w14:textId="4CBE487D"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S3.</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Mobility Skills &amp; Workforce for the Transition</w:t>
            </w:r>
          </w:p>
        </w:tc>
      </w:tr>
      <w:tr w:rsidR="00F10BC3" w:rsidRPr="007A5797" w14:paraId="495C7A48" w14:textId="77777777" w:rsidTr="00F10BC3">
        <w:trPr>
          <w:trHeight w:val="20"/>
        </w:trPr>
        <w:tc>
          <w:tcPr>
            <w:tcW w:w="1092" w:type="pct"/>
            <w:vMerge/>
            <w:shd w:val="clear" w:color="auto" w:fill="0070C0"/>
          </w:tcPr>
          <w:p w14:paraId="752AC2B8"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047CF8AB" w14:textId="79AC5241"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S4.</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Fostering Urban Mobility Innovation: Start-ups and SMEs</w:t>
            </w:r>
          </w:p>
        </w:tc>
      </w:tr>
      <w:tr w:rsidR="00F10BC3" w:rsidRPr="007A5797" w14:paraId="4B0E7B5B" w14:textId="77777777" w:rsidTr="00F10BC3">
        <w:trPr>
          <w:trHeight w:val="20"/>
        </w:trPr>
        <w:tc>
          <w:tcPr>
            <w:tcW w:w="1092" w:type="pct"/>
            <w:vMerge/>
            <w:shd w:val="clear" w:color="auto" w:fill="0070C0"/>
          </w:tcPr>
          <w:p w14:paraId="0A70CD45"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247F8498" w14:textId="25D8E673"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S5.</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Sustainable Tourism Mobility</w:t>
            </w:r>
          </w:p>
        </w:tc>
      </w:tr>
      <w:tr w:rsidR="00F10BC3" w:rsidRPr="007A5797" w14:paraId="6076BFBE" w14:textId="77777777" w:rsidTr="00F10BC3">
        <w:trPr>
          <w:trHeight w:val="20"/>
        </w:trPr>
        <w:tc>
          <w:tcPr>
            <w:tcW w:w="1092" w:type="pct"/>
            <w:vMerge w:val="restart"/>
            <w:shd w:val="clear" w:color="auto" w:fill="7030A0"/>
            <w:vAlign w:val="center"/>
          </w:tcPr>
          <w:p w14:paraId="1C7D134A" w14:textId="78386480" w:rsidR="00F10BC3" w:rsidRPr="007A5797" w:rsidRDefault="00F10BC3" w:rsidP="00F10BC3">
            <w:pPr>
              <w:spacing w:before="0" w:after="0" w:line="276" w:lineRule="auto"/>
              <w:jc w:val="center"/>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Connect</w:t>
            </w:r>
            <w:r w:rsidR="00C00711">
              <w:rPr>
                <w:rFonts w:asciiTheme="majorHAnsi" w:hAnsiTheme="majorHAnsi" w:cstheme="majorHAnsi"/>
                <w:b/>
                <w:bCs/>
                <w:color w:val="FFFFFF" w:themeColor="background1"/>
                <w:szCs w:val="22"/>
                <w:lang w:eastAsia="en-US"/>
              </w:rPr>
              <w:t>ed</w:t>
            </w:r>
          </w:p>
        </w:tc>
        <w:tc>
          <w:tcPr>
            <w:tcW w:w="3908" w:type="pct"/>
            <w:vAlign w:val="center"/>
          </w:tcPr>
          <w:p w14:paraId="0559C8BD" w14:textId="37A032A1"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S6.</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 xml:space="preserve">Shared &amp; Micro-Mobility </w:t>
            </w:r>
            <w:r w:rsidR="00026368">
              <w:rPr>
                <w:rFonts w:asciiTheme="majorHAnsi" w:hAnsiTheme="majorHAnsi" w:cstheme="majorHAnsi"/>
                <w:color w:val="000000"/>
                <w:szCs w:val="22"/>
                <w:lang w:eastAsia="en-US"/>
              </w:rPr>
              <w:t>Shift</w:t>
            </w:r>
            <w:r w:rsidR="00F10BC3" w:rsidRPr="007A5797">
              <w:rPr>
                <w:rFonts w:asciiTheme="majorHAnsi" w:hAnsiTheme="majorHAnsi" w:cstheme="majorHAnsi"/>
                <w:color w:val="000000"/>
                <w:szCs w:val="22"/>
                <w:lang w:eastAsia="en-US"/>
              </w:rPr>
              <w:t>: New Mobility Services in Cities</w:t>
            </w:r>
          </w:p>
        </w:tc>
      </w:tr>
      <w:tr w:rsidR="00F10BC3" w:rsidRPr="007A5797" w14:paraId="5CEF8D05" w14:textId="77777777" w:rsidTr="00F10BC3">
        <w:trPr>
          <w:trHeight w:val="20"/>
        </w:trPr>
        <w:tc>
          <w:tcPr>
            <w:tcW w:w="1092" w:type="pct"/>
            <w:vMerge/>
            <w:shd w:val="clear" w:color="auto" w:fill="7030A0"/>
          </w:tcPr>
          <w:p w14:paraId="647B9C6E"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752D10EF" w14:textId="7899AF71"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S7.</w:t>
            </w:r>
            <w:r w:rsidRPr="007A5797">
              <w:rPr>
                <w:rFonts w:asciiTheme="majorHAnsi" w:hAnsiTheme="majorHAnsi" w:cstheme="majorHAnsi"/>
                <w:color w:val="000000"/>
                <w:szCs w:val="22"/>
                <w:lang w:eastAsia="en-US"/>
              </w:rPr>
              <w:t xml:space="preserve"> </w:t>
            </w:r>
            <w:r w:rsidR="001B59C2" w:rsidRPr="001B59C2">
              <w:rPr>
                <w:rFonts w:asciiTheme="majorHAnsi" w:hAnsiTheme="majorHAnsi" w:cstheme="majorHAnsi"/>
                <w:color w:val="000000"/>
                <w:szCs w:val="22"/>
                <w:lang w:eastAsia="en-US"/>
              </w:rPr>
              <w:t>CCAM for Cities: From Testbeds to Procured Services</w:t>
            </w:r>
          </w:p>
        </w:tc>
      </w:tr>
      <w:tr w:rsidR="00F10BC3" w:rsidRPr="007A5797" w14:paraId="2ABB5FA0" w14:textId="77777777" w:rsidTr="00F10BC3">
        <w:trPr>
          <w:trHeight w:val="20"/>
        </w:trPr>
        <w:tc>
          <w:tcPr>
            <w:tcW w:w="1092" w:type="pct"/>
            <w:vMerge/>
            <w:shd w:val="clear" w:color="auto" w:fill="7030A0"/>
          </w:tcPr>
          <w:p w14:paraId="53D52D5B"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3439DC0B" w14:textId="0C87EA3E"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S8.</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Data-Driven Mobility: AI, Digital Twins and Urban Transport</w:t>
            </w:r>
          </w:p>
        </w:tc>
      </w:tr>
      <w:tr w:rsidR="00F10BC3" w:rsidRPr="007A5797" w14:paraId="50D0FD4A" w14:textId="77777777" w:rsidTr="00F10BC3">
        <w:trPr>
          <w:trHeight w:val="20"/>
        </w:trPr>
        <w:tc>
          <w:tcPr>
            <w:tcW w:w="1092" w:type="pct"/>
            <w:vMerge/>
            <w:shd w:val="clear" w:color="auto" w:fill="7030A0"/>
          </w:tcPr>
          <w:p w14:paraId="66C5091A"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2FFB2541" w14:textId="37CDFA3A"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S9.</w:t>
            </w:r>
            <w:r w:rsidRPr="007A5797">
              <w:rPr>
                <w:rFonts w:asciiTheme="majorHAnsi" w:hAnsiTheme="majorHAnsi" w:cstheme="majorHAnsi"/>
                <w:color w:val="000000"/>
                <w:szCs w:val="22"/>
                <w:lang w:eastAsia="en-US"/>
              </w:rPr>
              <w:t xml:space="preserve"> </w:t>
            </w:r>
            <w:r w:rsidR="00554DF7" w:rsidRPr="00554DF7">
              <w:rPr>
                <w:rFonts w:asciiTheme="majorHAnsi" w:hAnsiTheme="majorHAnsi" w:cstheme="majorHAnsi"/>
                <w:color w:val="000000"/>
                <w:szCs w:val="22"/>
                <w:lang w:eastAsia="en-US"/>
              </w:rPr>
              <w:t>City</w:t>
            </w:r>
            <w:r w:rsidR="00554DF7" w:rsidRPr="00554DF7">
              <w:rPr>
                <w:rFonts w:ascii="Cambria Math" w:hAnsi="Cambria Math" w:cs="Cambria Math"/>
                <w:color w:val="000000"/>
                <w:szCs w:val="22"/>
                <w:lang w:eastAsia="en-US"/>
              </w:rPr>
              <w:t>‑</w:t>
            </w:r>
            <w:r w:rsidR="00554DF7" w:rsidRPr="00554DF7">
              <w:rPr>
                <w:rFonts w:asciiTheme="majorHAnsi" w:hAnsiTheme="majorHAnsi" w:cstheme="majorHAnsi"/>
                <w:color w:val="000000"/>
                <w:szCs w:val="22"/>
                <w:lang w:eastAsia="en-US"/>
              </w:rPr>
              <w:t>Region Connectivity and TEN</w:t>
            </w:r>
            <w:r w:rsidR="00554DF7" w:rsidRPr="00554DF7">
              <w:rPr>
                <w:rFonts w:ascii="Cambria Math" w:hAnsi="Cambria Math" w:cs="Cambria Math"/>
                <w:color w:val="000000"/>
                <w:szCs w:val="22"/>
                <w:lang w:eastAsia="en-US"/>
              </w:rPr>
              <w:t>‑</w:t>
            </w:r>
            <w:r w:rsidR="00554DF7" w:rsidRPr="00554DF7">
              <w:rPr>
                <w:rFonts w:asciiTheme="majorHAnsi" w:hAnsiTheme="majorHAnsi" w:cstheme="majorHAnsi"/>
                <w:color w:val="000000"/>
                <w:szCs w:val="22"/>
                <w:lang w:eastAsia="en-US"/>
              </w:rPr>
              <w:t>T Urban Nodes: Integrated Planning and Cross</w:t>
            </w:r>
            <w:r w:rsidR="00554DF7" w:rsidRPr="00554DF7">
              <w:rPr>
                <w:rFonts w:ascii="Cambria Math" w:hAnsi="Cambria Math" w:cs="Cambria Math"/>
                <w:color w:val="000000"/>
                <w:szCs w:val="22"/>
                <w:lang w:eastAsia="en-US"/>
              </w:rPr>
              <w:t>‑</w:t>
            </w:r>
            <w:r w:rsidR="00554DF7" w:rsidRPr="00554DF7">
              <w:rPr>
                <w:rFonts w:asciiTheme="majorHAnsi" w:hAnsiTheme="majorHAnsi" w:cstheme="majorHAnsi"/>
                <w:color w:val="000000"/>
                <w:szCs w:val="22"/>
                <w:lang w:eastAsia="en-US"/>
              </w:rPr>
              <w:t>Border Coordination</w:t>
            </w:r>
          </w:p>
        </w:tc>
      </w:tr>
      <w:tr w:rsidR="00F10BC3" w:rsidRPr="007A5797" w14:paraId="6DBA203F" w14:textId="77777777" w:rsidTr="00F10BC3">
        <w:trPr>
          <w:trHeight w:val="20"/>
        </w:trPr>
        <w:tc>
          <w:tcPr>
            <w:tcW w:w="1092" w:type="pct"/>
            <w:vMerge/>
            <w:shd w:val="clear" w:color="auto" w:fill="7030A0"/>
          </w:tcPr>
          <w:p w14:paraId="271062D2"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3AABD93F" w14:textId="0529FACE"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S10.</w:t>
            </w:r>
            <w:r w:rsidRPr="007A5797">
              <w:rPr>
                <w:rFonts w:asciiTheme="majorHAnsi" w:hAnsiTheme="majorHAnsi" w:cstheme="majorHAnsi"/>
                <w:color w:val="000000"/>
                <w:szCs w:val="22"/>
                <w:lang w:eastAsia="en-US"/>
              </w:rPr>
              <w:t xml:space="preserve"> </w:t>
            </w:r>
            <w:r w:rsidR="00554DF7" w:rsidRPr="00554DF7">
              <w:rPr>
                <w:rFonts w:asciiTheme="majorHAnsi" w:hAnsiTheme="majorHAnsi" w:cstheme="majorHAnsi"/>
                <w:color w:val="000000"/>
                <w:szCs w:val="22"/>
                <w:lang w:eastAsia="en-US"/>
              </w:rPr>
              <w:t>Urban Freight Data Connectivity and System Operations: From Data Sharing to Measurable Outcomes</w:t>
            </w:r>
          </w:p>
        </w:tc>
      </w:tr>
      <w:tr w:rsidR="00F10BC3" w:rsidRPr="007A5797" w14:paraId="14496201" w14:textId="77777777" w:rsidTr="00F10BC3">
        <w:trPr>
          <w:trHeight w:val="20"/>
        </w:trPr>
        <w:tc>
          <w:tcPr>
            <w:tcW w:w="1092" w:type="pct"/>
            <w:vMerge/>
            <w:shd w:val="clear" w:color="auto" w:fill="7030A0"/>
          </w:tcPr>
          <w:p w14:paraId="09471F68" w14:textId="77777777" w:rsidR="00F10BC3" w:rsidRPr="007A5797" w:rsidRDefault="00F10BC3">
            <w:pPr>
              <w:spacing w:before="0" w:after="0" w:line="276" w:lineRule="auto"/>
              <w:jc w:val="left"/>
              <w:rPr>
                <w:rFonts w:asciiTheme="majorHAnsi" w:hAnsiTheme="majorHAnsi" w:cstheme="majorHAnsi"/>
                <w:color w:val="000000"/>
                <w:szCs w:val="22"/>
                <w:lang w:eastAsia="en-US"/>
              </w:rPr>
            </w:pPr>
          </w:p>
        </w:tc>
        <w:tc>
          <w:tcPr>
            <w:tcW w:w="3908" w:type="pct"/>
            <w:vAlign w:val="center"/>
          </w:tcPr>
          <w:p w14:paraId="088C9554" w14:textId="1788EF32"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S11.</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Future EU Member States: Innovation in Urban Mobility</w:t>
            </w:r>
          </w:p>
        </w:tc>
      </w:tr>
      <w:tr w:rsidR="00F10BC3" w:rsidRPr="007A5797" w14:paraId="52F070A0" w14:textId="77777777" w:rsidTr="00F10BC3">
        <w:trPr>
          <w:trHeight w:val="20"/>
        </w:trPr>
        <w:tc>
          <w:tcPr>
            <w:tcW w:w="1092" w:type="pct"/>
            <w:vMerge w:val="restart"/>
            <w:shd w:val="clear" w:color="auto" w:fill="92D050"/>
            <w:vAlign w:val="center"/>
          </w:tcPr>
          <w:p w14:paraId="5B371DEE" w14:textId="2B0E4FD7" w:rsidR="00F10BC3" w:rsidRPr="007A5797" w:rsidRDefault="00810027" w:rsidP="00F10BC3">
            <w:pPr>
              <w:spacing w:before="0" w:after="0" w:line="276" w:lineRule="auto"/>
              <w:jc w:val="center"/>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Resilien</w:t>
            </w:r>
            <w:r>
              <w:rPr>
                <w:rFonts w:asciiTheme="majorHAnsi" w:hAnsiTheme="majorHAnsi" w:cstheme="majorHAnsi"/>
                <w:b/>
                <w:bCs/>
                <w:color w:val="FFFFFF" w:themeColor="background1"/>
                <w:szCs w:val="22"/>
                <w:lang w:eastAsia="en-US"/>
              </w:rPr>
              <w:t>t</w:t>
            </w:r>
          </w:p>
        </w:tc>
        <w:tc>
          <w:tcPr>
            <w:tcW w:w="3908" w:type="pct"/>
            <w:vAlign w:val="center"/>
          </w:tcPr>
          <w:p w14:paraId="3514D95A" w14:textId="00A96202" w:rsidR="00F10BC3" w:rsidRPr="007A5797" w:rsidRDefault="001A2B39" w:rsidP="00C91745">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S12.</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themeColor="accent6"/>
                <w:lang w:eastAsia="en-US"/>
              </w:rPr>
              <w:t>Inclusive &amp; Accessible Public Transport for All</w:t>
            </w:r>
          </w:p>
        </w:tc>
      </w:tr>
      <w:tr w:rsidR="00F10BC3" w:rsidRPr="007A5797" w14:paraId="1D17AFFA" w14:textId="77777777" w:rsidTr="00F10BC3">
        <w:trPr>
          <w:trHeight w:val="20"/>
        </w:trPr>
        <w:tc>
          <w:tcPr>
            <w:tcW w:w="1092" w:type="pct"/>
            <w:vMerge/>
            <w:shd w:val="clear" w:color="auto" w:fill="92D050"/>
          </w:tcPr>
          <w:p w14:paraId="24632D97" w14:textId="77777777" w:rsidR="00F10BC3" w:rsidRPr="007A5797" w:rsidRDefault="00F10BC3">
            <w:pPr>
              <w:spacing w:before="0" w:after="0" w:line="276" w:lineRule="auto"/>
              <w:jc w:val="left"/>
              <w:rPr>
                <w:rFonts w:asciiTheme="majorHAnsi" w:hAnsiTheme="majorHAnsi" w:cstheme="majorHAnsi"/>
                <w:b/>
                <w:bCs/>
                <w:color w:val="000000"/>
                <w:szCs w:val="22"/>
                <w:lang w:eastAsia="en-US"/>
              </w:rPr>
            </w:pPr>
          </w:p>
        </w:tc>
        <w:tc>
          <w:tcPr>
            <w:tcW w:w="3908" w:type="pct"/>
            <w:vAlign w:val="center"/>
          </w:tcPr>
          <w:p w14:paraId="4B9FD585" w14:textId="7C5CEBBE"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S13.</w:t>
            </w:r>
            <w:r w:rsidRPr="007A5797">
              <w:rPr>
                <w:rFonts w:asciiTheme="majorHAnsi" w:hAnsiTheme="majorHAnsi" w:cstheme="majorHAnsi"/>
                <w:color w:val="000000"/>
                <w:szCs w:val="22"/>
                <w:lang w:eastAsia="en-US"/>
              </w:rPr>
              <w:t xml:space="preserve"> </w:t>
            </w:r>
            <w:r w:rsidR="00F10BC3" w:rsidRPr="007A5797">
              <w:rPr>
                <w:rFonts w:asciiTheme="majorHAnsi" w:hAnsiTheme="majorHAnsi" w:cstheme="majorHAnsi"/>
                <w:color w:val="000000"/>
                <w:szCs w:val="22"/>
                <w:lang w:eastAsia="en-US"/>
              </w:rPr>
              <w:t>Active Mobility for Liveable, Healthy Cities</w:t>
            </w:r>
          </w:p>
        </w:tc>
      </w:tr>
      <w:tr w:rsidR="00F10BC3" w:rsidRPr="007A5797" w14:paraId="1EDE5568" w14:textId="77777777" w:rsidTr="00F10BC3">
        <w:trPr>
          <w:trHeight w:val="221"/>
        </w:trPr>
        <w:tc>
          <w:tcPr>
            <w:tcW w:w="1092" w:type="pct"/>
            <w:vMerge/>
            <w:shd w:val="clear" w:color="auto" w:fill="92D050"/>
          </w:tcPr>
          <w:p w14:paraId="15A34358" w14:textId="77777777" w:rsidR="00F10BC3" w:rsidRPr="007A5797" w:rsidRDefault="00F10BC3">
            <w:pPr>
              <w:spacing w:before="0" w:after="0" w:line="276" w:lineRule="auto"/>
              <w:jc w:val="left"/>
              <w:rPr>
                <w:rFonts w:asciiTheme="majorHAnsi" w:hAnsiTheme="majorHAnsi" w:cstheme="majorHAnsi"/>
                <w:b/>
                <w:bCs/>
                <w:color w:val="000000"/>
                <w:szCs w:val="22"/>
                <w:lang w:eastAsia="en-US"/>
              </w:rPr>
            </w:pPr>
          </w:p>
        </w:tc>
        <w:tc>
          <w:tcPr>
            <w:tcW w:w="3908" w:type="pct"/>
            <w:vAlign w:val="center"/>
          </w:tcPr>
          <w:p w14:paraId="54A36F68" w14:textId="6713FD73" w:rsidR="00F10BC3" w:rsidRPr="007A5797" w:rsidRDefault="001A2B39">
            <w:p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szCs w:val="22"/>
                <w:lang w:eastAsia="en-US"/>
              </w:rPr>
              <w:t>S14</w:t>
            </w:r>
            <w:r w:rsidRPr="007A5797">
              <w:rPr>
                <w:rFonts w:asciiTheme="majorHAnsi" w:hAnsiTheme="majorHAnsi" w:cstheme="majorHAnsi"/>
                <w:color w:val="000000"/>
                <w:szCs w:val="22"/>
                <w:lang w:eastAsia="en-US"/>
              </w:rPr>
              <w:t xml:space="preserve">. </w:t>
            </w:r>
            <w:r w:rsidR="00E47487" w:rsidRPr="00E47487">
              <w:rPr>
                <w:rFonts w:asciiTheme="majorHAnsi" w:hAnsiTheme="majorHAnsi" w:cstheme="majorHAnsi"/>
                <w:color w:val="000000"/>
                <w:szCs w:val="22"/>
                <w:lang w:eastAsia="en-US"/>
              </w:rPr>
              <w:t>Future-Ready Last-Mile Logistics: Cycling, Micromobility and Urban Air Mobility</w:t>
            </w:r>
          </w:p>
        </w:tc>
      </w:tr>
      <w:tr w:rsidR="00F10BC3" w:rsidRPr="007A5797" w14:paraId="7AC05048" w14:textId="77777777" w:rsidTr="00F10BC3">
        <w:trPr>
          <w:trHeight w:val="20"/>
        </w:trPr>
        <w:tc>
          <w:tcPr>
            <w:tcW w:w="1092" w:type="pct"/>
            <w:vMerge/>
            <w:shd w:val="clear" w:color="auto" w:fill="92D050"/>
          </w:tcPr>
          <w:p w14:paraId="4D59BF09" w14:textId="77777777" w:rsidR="00F10BC3" w:rsidRPr="007A5797" w:rsidRDefault="00F10BC3" w:rsidP="437F53D7">
            <w:pPr>
              <w:spacing w:before="0" w:after="0" w:line="276" w:lineRule="auto"/>
              <w:jc w:val="left"/>
              <w:rPr>
                <w:rFonts w:asciiTheme="majorHAnsi" w:hAnsiTheme="majorHAnsi" w:cstheme="majorHAnsi"/>
                <w:b/>
                <w:bCs/>
                <w:color w:val="000000" w:themeColor="accent6"/>
                <w:lang w:eastAsia="en-US"/>
              </w:rPr>
            </w:pPr>
          </w:p>
        </w:tc>
        <w:tc>
          <w:tcPr>
            <w:tcW w:w="3908" w:type="pct"/>
            <w:vAlign w:val="center"/>
          </w:tcPr>
          <w:p w14:paraId="1D93E6E5" w14:textId="74C964AB" w:rsidR="00F10BC3" w:rsidRPr="007A5797" w:rsidRDefault="001A2B39" w:rsidP="437F53D7">
            <w:pPr>
              <w:spacing w:before="0" w:after="0" w:line="276" w:lineRule="auto"/>
              <w:jc w:val="left"/>
              <w:rPr>
                <w:rFonts w:asciiTheme="majorHAnsi" w:hAnsiTheme="majorHAnsi" w:cstheme="majorHAnsi"/>
                <w:color w:val="000000"/>
                <w:lang w:eastAsia="en-US"/>
              </w:rPr>
            </w:pPr>
            <w:r w:rsidRPr="007A5797">
              <w:rPr>
                <w:rFonts w:asciiTheme="majorHAnsi" w:hAnsiTheme="majorHAnsi" w:cstheme="majorHAnsi"/>
                <w:b/>
                <w:bCs/>
                <w:color w:val="000000" w:themeColor="accent6"/>
                <w:lang w:eastAsia="en-US"/>
              </w:rPr>
              <w:t>S15</w:t>
            </w:r>
            <w:r w:rsidRPr="007A5797">
              <w:rPr>
                <w:rFonts w:asciiTheme="majorHAnsi" w:hAnsiTheme="majorHAnsi" w:cstheme="majorHAnsi"/>
                <w:color w:val="000000" w:themeColor="accent6"/>
                <w:lang w:eastAsia="en-US"/>
              </w:rPr>
              <w:t xml:space="preserve">. </w:t>
            </w:r>
            <w:r w:rsidR="00F10BC3" w:rsidRPr="007A5797">
              <w:rPr>
                <w:rFonts w:asciiTheme="majorHAnsi" w:hAnsiTheme="majorHAnsi" w:cstheme="majorHAnsi"/>
                <w:color w:val="000000" w:themeColor="accent6"/>
                <w:lang w:eastAsia="en-US"/>
              </w:rPr>
              <w:t>The Energy-Mobility Nexus: Powering Urban Transport Transitions</w:t>
            </w:r>
          </w:p>
        </w:tc>
      </w:tr>
      <w:tr w:rsidR="00F10BC3" w:rsidRPr="007A5797" w14:paraId="70944BEE" w14:textId="77777777" w:rsidTr="00F10BC3">
        <w:trPr>
          <w:trHeight w:val="20"/>
        </w:trPr>
        <w:tc>
          <w:tcPr>
            <w:tcW w:w="1092" w:type="pct"/>
            <w:vMerge/>
            <w:shd w:val="clear" w:color="auto" w:fill="92D050"/>
          </w:tcPr>
          <w:p w14:paraId="4A2C1228" w14:textId="77777777" w:rsidR="00F10BC3" w:rsidRPr="007A5797" w:rsidRDefault="00F10BC3" w:rsidP="437F53D7">
            <w:pPr>
              <w:spacing w:before="0" w:after="0" w:line="276" w:lineRule="auto"/>
              <w:jc w:val="left"/>
              <w:rPr>
                <w:rFonts w:asciiTheme="majorHAnsi" w:hAnsiTheme="majorHAnsi" w:cstheme="majorHAnsi"/>
                <w:b/>
                <w:bCs/>
                <w:color w:val="000000" w:themeColor="accent6"/>
                <w:lang w:eastAsia="en-US"/>
              </w:rPr>
            </w:pPr>
          </w:p>
        </w:tc>
        <w:tc>
          <w:tcPr>
            <w:tcW w:w="3908" w:type="pct"/>
            <w:vAlign w:val="center"/>
          </w:tcPr>
          <w:p w14:paraId="17C16033" w14:textId="76874646" w:rsidR="00F10BC3" w:rsidRPr="007A5797" w:rsidRDefault="001A2B39" w:rsidP="437F53D7">
            <w:pPr>
              <w:spacing w:before="0" w:after="0" w:line="276" w:lineRule="auto"/>
              <w:jc w:val="left"/>
              <w:rPr>
                <w:rFonts w:asciiTheme="majorHAnsi" w:hAnsiTheme="majorHAnsi" w:cstheme="majorHAnsi"/>
                <w:color w:val="000000" w:themeColor="accent6"/>
                <w:lang w:eastAsia="en-US"/>
              </w:rPr>
            </w:pPr>
            <w:r w:rsidRPr="007A5797">
              <w:rPr>
                <w:rFonts w:asciiTheme="majorHAnsi" w:hAnsiTheme="majorHAnsi" w:cstheme="majorHAnsi"/>
                <w:b/>
                <w:bCs/>
                <w:color w:val="000000" w:themeColor="accent6"/>
                <w:lang w:eastAsia="en-US"/>
              </w:rPr>
              <w:t>S16</w:t>
            </w:r>
            <w:r w:rsidRPr="007A5797">
              <w:rPr>
                <w:rFonts w:asciiTheme="majorHAnsi" w:hAnsiTheme="majorHAnsi" w:cstheme="majorHAnsi"/>
                <w:color w:val="000000" w:themeColor="accent6"/>
                <w:lang w:eastAsia="en-US"/>
              </w:rPr>
              <w:t xml:space="preserve">. </w:t>
            </w:r>
            <w:r w:rsidR="00F10BC3" w:rsidRPr="007A5797">
              <w:rPr>
                <w:rFonts w:asciiTheme="majorHAnsi" w:hAnsiTheme="majorHAnsi" w:cstheme="majorHAnsi"/>
                <w:color w:val="000000" w:themeColor="accent6"/>
                <w:lang w:eastAsia="en-US"/>
              </w:rPr>
              <w:t>Safe Streets for All: Vision Zero in Urban Areas</w:t>
            </w:r>
          </w:p>
        </w:tc>
      </w:tr>
    </w:tbl>
    <w:p w14:paraId="47DBF29E" w14:textId="25683FD8" w:rsidR="00704AB2" w:rsidRPr="007A5797" w:rsidRDefault="00F10BC3" w:rsidP="009C66D1">
      <w:pPr>
        <w:rPr>
          <w:rFonts w:asciiTheme="majorHAnsi" w:hAnsiTheme="majorHAnsi" w:cstheme="majorHAnsi"/>
          <w:i/>
          <w:iCs/>
          <w:color w:val="000000" w:themeColor="text1"/>
          <w:sz w:val="24"/>
          <w:szCs w:val="28"/>
        </w:rPr>
      </w:pPr>
      <w:r w:rsidRPr="007A5797">
        <w:rPr>
          <w:rFonts w:asciiTheme="majorHAnsi" w:hAnsiTheme="majorHAnsi" w:cstheme="majorHAnsi"/>
          <w:i/>
          <w:iCs/>
          <w:color w:val="000000" w:themeColor="text1"/>
          <w:sz w:val="24"/>
          <w:szCs w:val="28"/>
        </w:rPr>
        <w:t xml:space="preserve">*Details of the sessions are presented in the </w:t>
      </w:r>
      <w:r w:rsidR="00810027">
        <w:rPr>
          <w:rFonts w:asciiTheme="majorHAnsi" w:hAnsiTheme="majorHAnsi" w:cstheme="majorHAnsi"/>
          <w:i/>
          <w:iCs/>
          <w:color w:val="000000" w:themeColor="text1"/>
          <w:sz w:val="24"/>
          <w:szCs w:val="28"/>
        </w:rPr>
        <w:t>a</w:t>
      </w:r>
      <w:r w:rsidRPr="007A5797">
        <w:rPr>
          <w:rFonts w:asciiTheme="majorHAnsi" w:hAnsiTheme="majorHAnsi" w:cstheme="majorHAnsi"/>
          <w:i/>
          <w:iCs/>
          <w:color w:val="000000" w:themeColor="text1"/>
          <w:sz w:val="24"/>
          <w:szCs w:val="28"/>
        </w:rPr>
        <w:t>nnex</w:t>
      </w:r>
      <w:r w:rsidR="00810027">
        <w:rPr>
          <w:rFonts w:asciiTheme="majorHAnsi" w:hAnsiTheme="majorHAnsi" w:cstheme="majorHAnsi"/>
          <w:i/>
          <w:iCs/>
          <w:color w:val="000000" w:themeColor="text1"/>
          <w:sz w:val="24"/>
          <w:szCs w:val="28"/>
        </w:rPr>
        <w:t>.</w:t>
      </w:r>
    </w:p>
    <w:p w14:paraId="789F59B7" w14:textId="77777777" w:rsidR="00F10BC3" w:rsidRPr="007A5797" w:rsidRDefault="00F10BC3" w:rsidP="009C66D1">
      <w:pPr>
        <w:rPr>
          <w:rFonts w:asciiTheme="majorHAnsi" w:hAnsiTheme="majorHAnsi" w:cstheme="majorHAnsi"/>
          <w:color w:val="002060"/>
          <w:sz w:val="24"/>
          <w:szCs w:val="28"/>
        </w:rPr>
      </w:pPr>
    </w:p>
    <w:p w14:paraId="634B7CFE" w14:textId="77777777" w:rsidR="00AF4D7C" w:rsidRPr="007A5797" w:rsidRDefault="00AF4D7C" w:rsidP="00AF4D7C">
      <w:pPr>
        <w:pStyle w:val="CIVHeadline2"/>
        <w:numPr>
          <w:ilvl w:val="0"/>
          <w:numId w:val="0"/>
        </w:numPr>
        <w:ind w:left="576" w:hanging="576"/>
        <w:outlineLvl w:val="1"/>
        <w:rPr>
          <w:rFonts w:asciiTheme="majorHAnsi" w:hAnsiTheme="majorHAnsi" w:cstheme="majorHAnsi"/>
        </w:rPr>
      </w:pPr>
      <w:r w:rsidRPr="007A5797">
        <w:rPr>
          <w:rFonts w:asciiTheme="majorHAnsi" w:hAnsiTheme="majorHAnsi" w:cstheme="majorHAnsi"/>
        </w:rPr>
        <w:t>Types of sessions (to be confirmed during session development)</w:t>
      </w:r>
    </w:p>
    <w:p w14:paraId="446696CE" w14:textId="58D9582B" w:rsidR="00AF4D7C" w:rsidRPr="007A5797" w:rsidRDefault="00AF4D7C" w:rsidP="341845E4">
      <w:pPr>
        <w:rPr>
          <w:rFonts w:asciiTheme="majorHAnsi" w:hAnsiTheme="majorHAnsi" w:cstheme="majorBidi"/>
        </w:rPr>
      </w:pPr>
      <w:r w:rsidRPr="341845E4">
        <w:rPr>
          <w:rFonts w:asciiTheme="majorHAnsi" w:hAnsiTheme="majorHAnsi" w:cstheme="majorBidi"/>
          <w:b/>
          <w:bCs/>
        </w:rPr>
        <w:t>CIVITAS Forum</w:t>
      </w:r>
      <w:r w:rsidRPr="341845E4">
        <w:rPr>
          <w:rFonts w:asciiTheme="majorHAnsi" w:hAnsiTheme="majorHAnsi" w:cstheme="majorBidi"/>
        </w:rPr>
        <w:t xml:space="preserve"> sessions are developed and coordinated by </w:t>
      </w:r>
      <w:r w:rsidRPr="341845E4">
        <w:rPr>
          <w:rFonts w:asciiTheme="majorHAnsi" w:hAnsiTheme="majorHAnsi" w:cstheme="majorBidi"/>
          <w:b/>
          <w:bCs/>
        </w:rPr>
        <w:t>session leaders</w:t>
      </w:r>
      <w:r w:rsidRPr="341845E4">
        <w:rPr>
          <w:rFonts w:asciiTheme="majorHAnsi" w:hAnsiTheme="majorHAnsi" w:cstheme="majorBidi"/>
        </w:rPr>
        <w:t xml:space="preserve">, who will define the final session format once speakers are selected and </w:t>
      </w:r>
      <w:r w:rsidR="00AA625A" w:rsidRPr="341845E4">
        <w:rPr>
          <w:rFonts w:asciiTheme="majorHAnsi" w:hAnsiTheme="majorHAnsi" w:cstheme="majorBidi"/>
        </w:rPr>
        <w:t xml:space="preserve">the </w:t>
      </w:r>
      <w:r w:rsidR="1A53CA8D" w:rsidRPr="341845E4">
        <w:rPr>
          <w:rFonts w:asciiTheme="majorHAnsi" w:hAnsiTheme="majorHAnsi" w:cstheme="majorBidi"/>
        </w:rPr>
        <w:t xml:space="preserve">session </w:t>
      </w:r>
      <w:r w:rsidRPr="341845E4">
        <w:rPr>
          <w:rFonts w:asciiTheme="majorHAnsi" w:hAnsiTheme="majorHAnsi" w:cstheme="majorBidi"/>
        </w:rPr>
        <w:t xml:space="preserve">preparation </w:t>
      </w:r>
      <w:r w:rsidR="00AA625A" w:rsidRPr="341845E4">
        <w:rPr>
          <w:rFonts w:asciiTheme="majorHAnsi" w:hAnsiTheme="majorHAnsi" w:cstheme="majorBidi"/>
        </w:rPr>
        <w:t xml:space="preserve">phase </w:t>
      </w:r>
      <w:r w:rsidRPr="341845E4">
        <w:rPr>
          <w:rFonts w:asciiTheme="majorHAnsi" w:hAnsiTheme="majorHAnsi" w:cstheme="majorBidi"/>
        </w:rPr>
        <w:t xml:space="preserve">begins. Applicants submitting individual presentations or joint proposals are </w:t>
      </w:r>
      <w:r w:rsidRPr="341845E4">
        <w:rPr>
          <w:rFonts w:asciiTheme="majorHAnsi" w:hAnsiTheme="majorHAnsi" w:cstheme="majorBidi"/>
          <w:b/>
          <w:bCs/>
        </w:rPr>
        <w:t>welcome to suggest a preferred format</w:t>
      </w:r>
      <w:r w:rsidRPr="341845E4">
        <w:rPr>
          <w:rFonts w:asciiTheme="majorHAnsi" w:hAnsiTheme="majorHAnsi" w:cstheme="majorBidi"/>
        </w:rPr>
        <w:t>, but please note that the final decision will be made during the session-building phase to ensure coherence, feasibility, and alignment with the conference programme.</w:t>
      </w:r>
    </w:p>
    <w:p w14:paraId="525D5F9F" w14:textId="77777777" w:rsidR="00AF4D7C" w:rsidRPr="007A5797" w:rsidRDefault="00AF4D7C" w:rsidP="00AF4D7C">
      <w:pPr>
        <w:rPr>
          <w:rFonts w:asciiTheme="majorHAnsi" w:hAnsiTheme="majorHAnsi" w:cstheme="majorHAnsi"/>
        </w:rPr>
      </w:pPr>
      <w:r w:rsidRPr="007A5797">
        <w:rPr>
          <w:rFonts w:asciiTheme="majorHAnsi" w:hAnsiTheme="majorHAnsi" w:cstheme="majorHAnsi"/>
        </w:rPr>
        <w:t>Applicants may indicate one of the following session formats:</w:t>
      </w:r>
    </w:p>
    <w:p w14:paraId="4619B135" w14:textId="3870B4BA" w:rsidR="00AF4D7C" w:rsidRPr="007A5797" w:rsidRDefault="00AF4D7C" w:rsidP="00AF4D7C">
      <w:pPr>
        <w:pStyle w:val="ListParagraph"/>
        <w:numPr>
          <w:ilvl w:val="0"/>
          <w:numId w:val="42"/>
        </w:numPr>
        <w:rPr>
          <w:rFonts w:asciiTheme="majorHAnsi" w:hAnsiTheme="majorHAnsi" w:cstheme="majorHAnsi"/>
          <w:b/>
          <w:bCs/>
        </w:rPr>
      </w:pPr>
      <w:r w:rsidRPr="007A5797">
        <w:rPr>
          <w:rFonts w:asciiTheme="majorHAnsi" w:hAnsiTheme="majorHAnsi" w:cstheme="majorHAnsi"/>
          <w:b/>
          <w:bCs/>
        </w:rPr>
        <w:t xml:space="preserve">Panel session: </w:t>
      </w:r>
      <w:r w:rsidRPr="007A5797">
        <w:rPr>
          <w:rFonts w:asciiTheme="majorHAnsi" w:hAnsiTheme="majorHAnsi" w:cstheme="majorHAnsi"/>
        </w:rPr>
        <w:t>A structured discussion moderated by a chair and featuring multiple speakers. Speakers are invited to contribute complementary perspectives on the session topic. Short, focused inputs supported by clear, professional visuals are encouraged to stimulate discussion and maximise value</w:t>
      </w:r>
      <w:r w:rsidR="00E43DE4">
        <w:rPr>
          <w:rFonts w:asciiTheme="majorHAnsi" w:hAnsiTheme="majorHAnsi" w:cstheme="majorHAnsi"/>
        </w:rPr>
        <w:t xml:space="preserve"> for participants</w:t>
      </w:r>
      <w:r w:rsidRPr="007A5797">
        <w:rPr>
          <w:rFonts w:asciiTheme="majorHAnsi" w:hAnsiTheme="majorHAnsi" w:cstheme="majorHAnsi"/>
        </w:rPr>
        <w:t>.</w:t>
      </w:r>
    </w:p>
    <w:p w14:paraId="4D9FD671" w14:textId="017DF866" w:rsidR="00AF4D7C" w:rsidRPr="007A5797" w:rsidRDefault="00AF4D7C" w:rsidP="341845E4">
      <w:pPr>
        <w:pStyle w:val="ListParagraph"/>
        <w:numPr>
          <w:ilvl w:val="0"/>
          <w:numId w:val="42"/>
        </w:numPr>
        <w:rPr>
          <w:rFonts w:asciiTheme="majorHAnsi" w:hAnsiTheme="majorHAnsi" w:cstheme="majorBidi"/>
        </w:rPr>
      </w:pPr>
      <w:r w:rsidRPr="341845E4">
        <w:rPr>
          <w:rFonts w:asciiTheme="majorHAnsi" w:hAnsiTheme="majorHAnsi" w:cstheme="majorBidi"/>
          <w:b/>
          <w:bCs/>
        </w:rPr>
        <w:t>Interactive session:</w:t>
      </w:r>
      <w:r w:rsidRPr="341845E4">
        <w:rPr>
          <w:rFonts w:asciiTheme="majorHAnsi" w:hAnsiTheme="majorHAnsi" w:cstheme="majorBidi"/>
        </w:rPr>
        <w:t xml:space="preserve"> Designed to actively engage </w:t>
      </w:r>
      <w:r w:rsidR="198A89EB" w:rsidRPr="341845E4">
        <w:rPr>
          <w:rFonts w:asciiTheme="majorHAnsi" w:hAnsiTheme="majorHAnsi" w:cstheme="majorBidi"/>
        </w:rPr>
        <w:t xml:space="preserve">with </w:t>
      </w:r>
      <w:r w:rsidRPr="341845E4">
        <w:rPr>
          <w:rFonts w:asciiTheme="majorHAnsi" w:hAnsiTheme="majorHAnsi" w:cstheme="majorBidi"/>
        </w:rPr>
        <w:t>participants, suitable for workshops, roundtables, co-creation activities, or other participatory formats. Applicants are encouraged to propose interactive approaches that foster dialogue, exchange and hands-on learning. The final interactive format will be agreed with the session leader and organisers during the preparation phase.</w:t>
      </w:r>
    </w:p>
    <w:p w14:paraId="19355663" w14:textId="708D5B28" w:rsidR="00584711" w:rsidRPr="007A5797" w:rsidRDefault="00AF4D7C" w:rsidP="341845E4">
      <w:pPr>
        <w:rPr>
          <w:rFonts w:asciiTheme="majorHAnsi" w:hAnsiTheme="majorHAnsi" w:cstheme="majorBidi"/>
        </w:rPr>
      </w:pPr>
      <w:r w:rsidRPr="341845E4">
        <w:rPr>
          <w:rFonts w:asciiTheme="majorHAnsi" w:hAnsiTheme="majorHAnsi" w:cstheme="majorBidi"/>
        </w:rPr>
        <w:t xml:space="preserve">Please note that support for session design and technical requirements will be provided by the conference organisers. Practical guidance and any necessary adjustments </w:t>
      </w:r>
      <w:r w:rsidR="53F7D45C" w:rsidRPr="341845E4">
        <w:rPr>
          <w:rFonts w:asciiTheme="majorHAnsi" w:hAnsiTheme="majorHAnsi" w:cstheme="majorBidi"/>
        </w:rPr>
        <w:t xml:space="preserve">to the proposal </w:t>
      </w:r>
      <w:r w:rsidRPr="341845E4">
        <w:rPr>
          <w:rFonts w:asciiTheme="majorHAnsi" w:hAnsiTheme="majorHAnsi" w:cstheme="majorBidi"/>
        </w:rPr>
        <w:t>will be communicated to confirmed speakers ahead of the event.</w:t>
      </w:r>
    </w:p>
    <w:p w14:paraId="6065A520" w14:textId="77777777" w:rsidR="00584711" w:rsidRPr="007A5797" w:rsidRDefault="00584711" w:rsidP="00122B9A">
      <w:pPr>
        <w:rPr>
          <w:rFonts w:asciiTheme="majorHAnsi" w:hAnsiTheme="majorHAnsi" w:cstheme="majorHAnsi"/>
        </w:rPr>
      </w:pPr>
    </w:p>
    <w:p w14:paraId="3439522E" w14:textId="3898B207" w:rsidR="00584711" w:rsidRPr="007A5797" w:rsidRDefault="00584711" w:rsidP="00584711">
      <w:pPr>
        <w:pStyle w:val="CIVHeadline1"/>
        <w:numPr>
          <w:ilvl w:val="0"/>
          <w:numId w:val="0"/>
        </w:numPr>
        <w:ind w:left="432" w:hanging="432"/>
        <w:outlineLvl w:val="0"/>
        <w:rPr>
          <w:rFonts w:asciiTheme="majorHAnsi" w:hAnsiTheme="majorHAnsi" w:cstheme="majorHAnsi"/>
        </w:rPr>
      </w:pPr>
      <w:bookmarkStart w:id="1" w:name="_Toc164859783"/>
      <w:r w:rsidRPr="007A5797">
        <w:rPr>
          <w:rFonts w:asciiTheme="majorHAnsi" w:hAnsiTheme="majorHAnsi" w:cstheme="majorHAnsi"/>
        </w:rPr>
        <w:t xml:space="preserve">Submission </w:t>
      </w:r>
      <w:r w:rsidR="00233FEA" w:rsidRPr="007A5797">
        <w:rPr>
          <w:rFonts w:asciiTheme="majorHAnsi" w:hAnsiTheme="majorHAnsi" w:cstheme="majorHAnsi"/>
        </w:rPr>
        <w:t xml:space="preserve">Guidelines and </w:t>
      </w:r>
      <w:r w:rsidRPr="007A5797">
        <w:rPr>
          <w:rFonts w:asciiTheme="majorHAnsi" w:hAnsiTheme="majorHAnsi" w:cstheme="majorHAnsi"/>
        </w:rPr>
        <w:t>Process</w:t>
      </w:r>
      <w:bookmarkEnd w:id="1"/>
    </w:p>
    <w:p w14:paraId="1FD88F37" w14:textId="77777777" w:rsidR="00AF4D7C" w:rsidRPr="007A5797" w:rsidRDefault="00233FEA" w:rsidP="00AF4D7C">
      <w:pPr>
        <w:rPr>
          <w:rFonts w:asciiTheme="majorHAnsi" w:hAnsiTheme="majorHAnsi" w:cstheme="majorHAnsi"/>
        </w:rPr>
      </w:pPr>
      <w:r w:rsidRPr="007A5797">
        <w:rPr>
          <w:rFonts w:asciiTheme="majorHAnsi" w:hAnsiTheme="majorHAnsi" w:cstheme="majorHAnsi"/>
        </w:rPr>
        <w:br/>
      </w:r>
      <w:r w:rsidR="00AF4D7C" w:rsidRPr="007A5797">
        <w:rPr>
          <w:rFonts w:asciiTheme="majorHAnsi" w:hAnsiTheme="majorHAnsi" w:cstheme="majorHAnsi"/>
        </w:rPr>
        <w:t xml:space="preserve">Please review the following guidelines carefully to ensure your proposal aligns with the expectations and standards of the </w:t>
      </w:r>
      <w:r w:rsidR="00AF4D7C" w:rsidRPr="007A5797">
        <w:rPr>
          <w:rFonts w:asciiTheme="majorHAnsi" w:hAnsiTheme="majorHAnsi" w:cstheme="majorHAnsi"/>
          <w:b/>
          <w:bCs/>
        </w:rPr>
        <w:t>CIVITAS Forum 2026</w:t>
      </w:r>
      <w:r w:rsidR="00AF4D7C" w:rsidRPr="007A5797">
        <w:rPr>
          <w:rFonts w:asciiTheme="majorHAnsi" w:hAnsiTheme="majorHAnsi" w:cstheme="majorHAnsi"/>
        </w:rPr>
        <w:t>:</w:t>
      </w:r>
    </w:p>
    <w:p w14:paraId="3AD26011" w14:textId="4BCAFE24" w:rsidR="00AF4D7C" w:rsidRPr="007A5797" w:rsidRDefault="00AF4D7C" w:rsidP="341845E4">
      <w:pPr>
        <w:pStyle w:val="ListParagraph"/>
        <w:numPr>
          <w:ilvl w:val="0"/>
          <w:numId w:val="43"/>
        </w:numPr>
        <w:rPr>
          <w:rFonts w:asciiTheme="majorHAnsi" w:hAnsiTheme="majorHAnsi" w:cstheme="majorBidi"/>
        </w:rPr>
      </w:pPr>
      <w:r w:rsidRPr="341845E4">
        <w:rPr>
          <w:rFonts w:asciiTheme="majorHAnsi" w:hAnsiTheme="majorHAnsi" w:cstheme="majorBidi"/>
          <w:b/>
          <w:bCs/>
        </w:rPr>
        <w:lastRenderedPageBreak/>
        <w:t>Joint submissions:</w:t>
      </w:r>
      <w:r w:rsidRPr="341845E4">
        <w:rPr>
          <w:rFonts w:asciiTheme="majorHAnsi" w:hAnsiTheme="majorHAnsi" w:cstheme="majorBidi"/>
        </w:rPr>
        <w:t xml:space="preserve"> If you collaborate with others on a joint presentation</w:t>
      </w:r>
      <w:r w:rsidR="34101389" w:rsidRPr="341845E4">
        <w:rPr>
          <w:rFonts w:asciiTheme="majorHAnsi" w:hAnsiTheme="majorHAnsi" w:cstheme="majorBidi"/>
        </w:rPr>
        <w:t xml:space="preserve"> / session</w:t>
      </w:r>
      <w:r w:rsidRPr="341845E4">
        <w:rPr>
          <w:rFonts w:asciiTheme="majorHAnsi" w:hAnsiTheme="majorHAnsi" w:cstheme="majorBidi"/>
        </w:rPr>
        <w:t>, please coordinate with your fellow contributors and submit one consolidated proposal. Clearly describe each contributor’s role and expected input.</w:t>
      </w:r>
    </w:p>
    <w:p w14:paraId="0B6922B1" w14:textId="3F260CC8" w:rsidR="00724FF7" w:rsidRDefault="00AF4D7C" w:rsidP="341845E4">
      <w:pPr>
        <w:pStyle w:val="ListParagraph"/>
        <w:numPr>
          <w:ilvl w:val="0"/>
          <w:numId w:val="43"/>
        </w:numPr>
        <w:rPr>
          <w:rFonts w:asciiTheme="majorHAnsi" w:hAnsiTheme="majorHAnsi" w:cstheme="majorBidi"/>
        </w:rPr>
      </w:pPr>
      <w:r w:rsidRPr="341845E4">
        <w:rPr>
          <w:rFonts w:asciiTheme="majorHAnsi" w:hAnsiTheme="majorHAnsi" w:cstheme="majorBidi"/>
          <w:b/>
          <w:bCs/>
        </w:rPr>
        <w:t xml:space="preserve">Limit duplicate speaker appearances: </w:t>
      </w:r>
      <w:r w:rsidRPr="341845E4">
        <w:rPr>
          <w:rFonts w:asciiTheme="majorHAnsi" w:hAnsiTheme="majorHAnsi" w:cstheme="majorBidi"/>
        </w:rPr>
        <w:t xml:space="preserve">To ensure a diverse programme, </w:t>
      </w:r>
      <w:r w:rsidR="00724FF7" w:rsidRPr="341845E4">
        <w:rPr>
          <w:rFonts w:asciiTheme="majorHAnsi" w:hAnsiTheme="majorHAnsi" w:cstheme="majorBidi"/>
        </w:rPr>
        <w:t xml:space="preserve">we will aim to limit </w:t>
      </w:r>
      <w:r w:rsidR="00BE5882" w:rsidRPr="341845E4">
        <w:rPr>
          <w:rFonts w:asciiTheme="majorHAnsi" w:hAnsiTheme="majorHAnsi" w:cstheme="majorBidi"/>
        </w:rPr>
        <w:t>repeated</w:t>
      </w:r>
      <w:r w:rsidR="00724FF7" w:rsidRPr="341845E4">
        <w:rPr>
          <w:rFonts w:asciiTheme="majorHAnsi" w:hAnsiTheme="majorHAnsi" w:cstheme="majorBidi"/>
        </w:rPr>
        <w:t xml:space="preserve"> appearances</w:t>
      </w:r>
      <w:r w:rsidR="00330977" w:rsidRPr="341845E4">
        <w:rPr>
          <w:rFonts w:asciiTheme="majorHAnsi" w:hAnsiTheme="majorHAnsi" w:cstheme="majorBidi"/>
        </w:rPr>
        <w:t xml:space="preserve"> </w:t>
      </w:r>
      <w:r w:rsidR="00A42838" w:rsidRPr="341845E4">
        <w:rPr>
          <w:rFonts w:asciiTheme="majorHAnsi" w:hAnsiTheme="majorHAnsi" w:cstheme="majorBidi"/>
        </w:rPr>
        <w:t>of the</w:t>
      </w:r>
      <w:r w:rsidR="00330977" w:rsidRPr="341845E4">
        <w:rPr>
          <w:rFonts w:asciiTheme="majorHAnsi" w:hAnsiTheme="majorHAnsi" w:cstheme="majorBidi"/>
        </w:rPr>
        <w:t xml:space="preserve"> same speaker</w:t>
      </w:r>
      <w:r w:rsidR="00724FF7" w:rsidRPr="341845E4">
        <w:rPr>
          <w:rFonts w:asciiTheme="majorHAnsi" w:hAnsiTheme="majorHAnsi" w:cstheme="majorBidi"/>
        </w:rPr>
        <w:t xml:space="preserve"> across sessions. Where possible, please avoid submitting the same speaker in multiple proposals. </w:t>
      </w:r>
    </w:p>
    <w:p w14:paraId="05E6D437" w14:textId="368E47E6" w:rsidR="00AF4D7C" w:rsidRPr="00724FF7" w:rsidRDefault="00AF4D7C" w:rsidP="000204DA">
      <w:pPr>
        <w:pStyle w:val="ListParagraph"/>
        <w:numPr>
          <w:ilvl w:val="0"/>
          <w:numId w:val="43"/>
        </w:numPr>
        <w:rPr>
          <w:rFonts w:asciiTheme="majorHAnsi" w:hAnsiTheme="majorHAnsi" w:cstheme="majorHAnsi"/>
        </w:rPr>
      </w:pPr>
      <w:r w:rsidRPr="00724FF7">
        <w:rPr>
          <w:rFonts w:asciiTheme="majorHAnsi" w:hAnsiTheme="majorHAnsi" w:cstheme="majorHAnsi"/>
          <w:b/>
          <w:bCs/>
        </w:rPr>
        <w:t>Highlight implementers and diverse voices:</w:t>
      </w:r>
      <w:r w:rsidRPr="00724FF7">
        <w:rPr>
          <w:rFonts w:asciiTheme="majorHAnsi" w:hAnsiTheme="majorHAnsi" w:cstheme="majorHAnsi"/>
        </w:rPr>
        <w:t xml:space="preserve"> We strongly encourage contributions from cities, public authorities, technology providers and other practitioners directly involved in implementation, showcasing real-world application and results.</w:t>
      </w:r>
    </w:p>
    <w:p w14:paraId="48290531" w14:textId="77777777" w:rsidR="00AF4D7C" w:rsidRPr="007A5797" w:rsidRDefault="00AF4D7C" w:rsidP="00AF4D7C">
      <w:pPr>
        <w:rPr>
          <w:rFonts w:asciiTheme="majorHAnsi" w:hAnsiTheme="majorHAnsi" w:cstheme="majorHAnsi"/>
        </w:rPr>
      </w:pPr>
      <w:r w:rsidRPr="007A5797">
        <w:rPr>
          <w:rFonts w:asciiTheme="majorHAnsi" w:hAnsiTheme="majorHAnsi" w:cstheme="majorHAnsi"/>
          <w:b/>
          <w:bCs/>
          <w:u w:val="single"/>
        </w:rPr>
        <w:t>Organisers’ note:</w:t>
      </w:r>
      <w:r w:rsidRPr="007A5797">
        <w:rPr>
          <w:rFonts w:asciiTheme="majorHAnsi" w:hAnsiTheme="majorHAnsi" w:cstheme="majorHAnsi"/>
        </w:rPr>
        <w:t xml:space="preserve"> The organising committee reserves the right to request adjustments to proposed session formats and/or content. This may include suggesting format changes or combining proposals to improve coherence and thematic coverage.</w:t>
      </w:r>
    </w:p>
    <w:p w14:paraId="4A84DDB9" w14:textId="1B14B15C" w:rsidR="00647E3A" w:rsidRPr="007A5797" w:rsidRDefault="00AF4D7C" w:rsidP="00AF4D7C">
      <w:pPr>
        <w:rPr>
          <w:rFonts w:asciiTheme="majorHAnsi" w:hAnsiTheme="majorHAnsi" w:cstheme="majorHAnsi"/>
          <w:i/>
          <w:iCs/>
          <w:color w:val="002060"/>
          <w:sz w:val="24"/>
          <w:szCs w:val="28"/>
        </w:rPr>
      </w:pPr>
      <w:r w:rsidRPr="007A5797">
        <w:rPr>
          <w:rFonts w:asciiTheme="majorHAnsi" w:hAnsiTheme="majorHAnsi" w:cstheme="majorHAnsi"/>
          <w:b/>
          <w:bCs/>
          <w:i/>
          <w:iCs/>
          <w:u w:val="single"/>
        </w:rPr>
        <w:t>Tip:</w:t>
      </w:r>
      <w:r w:rsidRPr="007A5797">
        <w:rPr>
          <w:rFonts w:asciiTheme="majorHAnsi" w:hAnsiTheme="majorHAnsi" w:cstheme="majorHAnsi"/>
        </w:rPr>
        <w:t xml:space="preserve"> </w:t>
      </w:r>
      <w:r w:rsidRPr="007A5797">
        <w:rPr>
          <w:rFonts w:asciiTheme="majorHAnsi" w:hAnsiTheme="majorHAnsi" w:cstheme="majorHAnsi"/>
          <w:i/>
          <w:iCs/>
        </w:rPr>
        <w:t>Keep your proposal clear, focused and evidence-based, highlighting practical lessons and transferable results.</w:t>
      </w:r>
    </w:p>
    <w:p w14:paraId="12654BC9" w14:textId="77777777" w:rsidR="0093152E" w:rsidRPr="007A5797" w:rsidRDefault="0093152E" w:rsidP="009C66D1">
      <w:pPr>
        <w:rPr>
          <w:rFonts w:asciiTheme="majorHAnsi" w:hAnsiTheme="majorHAnsi" w:cstheme="majorHAnsi"/>
          <w:color w:val="002060"/>
          <w:sz w:val="24"/>
          <w:szCs w:val="28"/>
        </w:rPr>
      </w:pPr>
    </w:p>
    <w:p w14:paraId="423BBF1B" w14:textId="3CA9F31F" w:rsidR="009C66D1" w:rsidRPr="007A5797" w:rsidRDefault="0093152E" w:rsidP="0093152E">
      <w:pPr>
        <w:pStyle w:val="CIVHeadline2"/>
        <w:numPr>
          <w:ilvl w:val="0"/>
          <w:numId w:val="0"/>
        </w:numPr>
        <w:ind w:left="576" w:hanging="576"/>
        <w:outlineLvl w:val="1"/>
        <w:rPr>
          <w:rFonts w:asciiTheme="majorHAnsi" w:hAnsiTheme="majorHAnsi" w:cstheme="majorHAnsi"/>
        </w:rPr>
      </w:pPr>
      <w:r w:rsidRPr="007A5797">
        <w:rPr>
          <w:rFonts w:asciiTheme="majorHAnsi" w:hAnsiTheme="majorHAnsi" w:cstheme="majorHAnsi"/>
        </w:rPr>
        <w:t>Timeline</w:t>
      </w:r>
    </w:p>
    <w:tbl>
      <w:tblPr>
        <w:tblStyle w:val="TableGrid"/>
        <w:tblW w:w="0" w:type="auto"/>
        <w:tblLook w:val="04A0" w:firstRow="1" w:lastRow="0" w:firstColumn="1" w:lastColumn="0" w:noHBand="0" w:noVBand="1"/>
      </w:tblPr>
      <w:tblGrid>
        <w:gridCol w:w="3114"/>
        <w:gridCol w:w="5940"/>
      </w:tblGrid>
      <w:tr w:rsidR="001464D1" w:rsidRPr="007A5797" w14:paraId="68E1FD15" w14:textId="77777777" w:rsidTr="00AF4D7C">
        <w:tc>
          <w:tcPr>
            <w:tcW w:w="3114" w:type="dxa"/>
            <w:shd w:val="clear" w:color="auto" w:fill="2F5496" w:themeFill="accent5" w:themeFillShade="BF"/>
            <w:vAlign w:val="center"/>
          </w:tcPr>
          <w:p w14:paraId="778F3D3F" w14:textId="694D4D44" w:rsidR="001464D1" w:rsidRPr="007A5797" w:rsidRDefault="00445D1C" w:rsidP="009C66D1">
            <w:pPr>
              <w:rPr>
                <w:rFonts w:asciiTheme="majorHAnsi" w:hAnsiTheme="majorHAnsi" w:cstheme="majorHAnsi"/>
                <w:b/>
                <w:bCs/>
                <w:color w:val="FFFFFF" w:themeColor="background1"/>
              </w:rPr>
            </w:pPr>
            <w:r w:rsidRPr="007A5797">
              <w:rPr>
                <w:rFonts w:asciiTheme="majorHAnsi" w:hAnsiTheme="majorHAnsi" w:cstheme="majorHAnsi"/>
                <w:b/>
                <w:bCs/>
                <w:color w:val="FFFFFF" w:themeColor="background1"/>
              </w:rPr>
              <w:t xml:space="preserve">Deadline </w:t>
            </w:r>
          </w:p>
        </w:tc>
        <w:tc>
          <w:tcPr>
            <w:tcW w:w="5940" w:type="dxa"/>
            <w:shd w:val="clear" w:color="auto" w:fill="2F5496" w:themeFill="accent5" w:themeFillShade="BF"/>
            <w:vAlign w:val="center"/>
          </w:tcPr>
          <w:p w14:paraId="4D2D960B" w14:textId="39655A47" w:rsidR="001464D1" w:rsidRPr="007A5797" w:rsidRDefault="00445D1C" w:rsidP="009C66D1">
            <w:pPr>
              <w:rPr>
                <w:rFonts w:asciiTheme="majorHAnsi" w:hAnsiTheme="majorHAnsi" w:cstheme="majorHAnsi"/>
                <w:b/>
                <w:bCs/>
                <w:color w:val="FFFFFF" w:themeColor="background1"/>
              </w:rPr>
            </w:pPr>
            <w:r w:rsidRPr="007A5797">
              <w:rPr>
                <w:rFonts w:asciiTheme="majorHAnsi" w:hAnsiTheme="majorHAnsi" w:cstheme="majorHAnsi"/>
                <w:b/>
                <w:bCs/>
                <w:color w:val="FFFFFF" w:themeColor="background1"/>
              </w:rPr>
              <w:t>Description</w:t>
            </w:r>
          </w:p>
        </w:tc>
      </w:tr>
      <w:tr w:rsidR="00544ADC" w:rsidRPr="007A5797" w14:paraId="6C36144F" w14:textId="77777777" w:rsidTr="00AF4D7C">
        <w:tc>
          <w:tcPr>
            <w:tcW w:w="3114" w:type="dxa"/>
            <w:vAlign w:val="center"/>
          </w:tcPr>
          <w:p w14:paraId="43620573" w14:textId="2044CC5A" w:rsidR="00544ADC" w:rsidRPr="007A5797" w:rsidRDefault="00AF4D7C"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2</w:t>
            </w:r>
            <w:r w:rsidR="008D0F37">
              <w:rPr>
                <w:rFonts w:asciiTheme="majorHAnsi" w:hAnsiTheme="majorHAnsi" w:cstheme="majorHAnsi"/>
                <w:b/>
                <w:bCs/>
                <w:color w:val="134095" w:themeColor="text2"/>
              </w:rPr>
              <w:t>6</w:t>
            </w:r>
            <w:r w:rsidR="0093152E" w:rsidRPr="007A5797">
              <w:rPr>
                <w:rFonts w:asciiTheme="majorHAnsi" w:hAnsiTheme="majorHAnsi" w:cstheme="majorHAnsi"/>
                <w:b/>
                <w:bCs/>
                <w:color w:val="134095" w:themeColor="text2"/>
              </w:rPr>
              <w:t xml:space="preserve"> </w:t>
            </w:r>
            <w:r w:rsidR="00876398" w:rsidRPr="007A5797">
              <w:rPr>
                <w:rFonts w:asciiTheme="majorHAnsi" w:hAnsiTheme="majorHAnsi" w:cstheme="majorHAnsi"/>
                <w:b/>
                <w:bCs/>
                <w:color w:val="134095" w:themeColor="text2"/>
              </w:rPr>
              <w:t>February 2026</w:t>
            </w:r>
          </w:p>
        </w:tc>
        <w:tc>
          <w:tcPr>
            <w:tcW w:w="5940" w:type="dxa"/>
            <w:vAlign w:val="center"/>
          </w:tcPr>
          <w:p w14:paraId="2277E26C" w14:textId="46728D89" w:rsidR="00544ADC" w:rsidRPr="007A5797" w:rsidRDefault="00876398" w:rsidP="00C9446D">
            <w:pPr>
              <w:rPr>
                <w:rFonts w:asciiTheme="majorHAnsi" w:hAnsiTheme="majorHAnsi" w:cstheme="majorHAnsi"/>
              </w:rPr>
            </w:pPr>
            <w:r w:rsidRPr="007A5797">
              <w:rPr>
                <w:rFonts w:asciiTheme="majorHAnsi" w:hAnsiTheme="majorHAnsi" w:cstheme="majorHAnsi"/>
              </w:rPr>
              <w:t xml:space="preserve">Call opens </w:t>
            </w:r>
          </w:p>
        </w:tc>
      </w:tr>
      <w:tr w:rsidR="009C66D1" w:rsidRPr="007A5797" w14:paraId="4868A224" w14:textId="77777777" w:rsidTr="00AF4D7C">
        <w:tc>
          <w:tcPr>
            <w:tcW w:w="3114" w:type="dxa"/>
            <w:vAlign w:val="center"/>
          </w:tcPr>
          <w:p w14:paraId="43C96A7C" w14:textId="78E5AE52" w:rsidR="004649C2" w:rsidRDefault="007B3638" w:rsidP="009C66D1">
            <w:pPr>
              <w:rPr>
                <w:rFonts w:asciiTheme="majorHAnsi" w:hAnsiTheme="majorHAnsi" w:cstheme="majorHAnsi"/>
                <w:b/>
                <w:bCs/>
                <w:color w:val="134095" w:themeColor="text2"/>
              </w:rPr>
            </w:pPr>
            <w:r>
              <w:rPr>
                <w:rFonts w:asciiTheme="majorHAnsi" w:hAnsiTheme="majorHAnsi" w:cstheme="majorHAnsi"/>
                <w:b/>
                <w:bCs/>
                <w:color w:val="134095" w:themeColor="text2"/>
              </w:rPr>
              <w:t>7</w:t>
            </w:r>
            <w:r w:rsidR="001A0519">
              <w:rPr>
                <w:rFonts w:asciiTheme="majorHAnsi" w:hAnsiTheme="majorHAnsi" w:cstheme="majorHAnsi"/>
                <w:b/>
                <w:bCs/>
                <w:color w:val="134095" w:themeColor="text2"/>
              </w:rPr>
              <w:t xml:space="preserve"> </w:t>
            </w:r>
            <w:r>
              <w:rPr>
                <w:rFonts w:asciiTheme="majorHAnsi" w:hAnsiTheme="majorHAnsi" w:cstheme="majorHAnsi"/>
                <w:b/>
                <w:bCs/>
                <w:color w:val="134095" w:themeColor="text2"/>
              </w:rPr>
              <w:t xml:space="preserve">April </w:t>
            </w:r>
            <w:r w:rsidR="00876398" w:rsidRPr="007A5797">
              <w:rPr>
                <w:rFonts w:asciiTheme="majorHAnsi" w:hAnsiTheme="majorHAnsi" w:cstheme="majorHAnsi"/>
                <w:b/>
                <w:bCs/>
                <w:color w:val="134095" w:themeColor="text2"/>
              </w:rPr>
              <w:t xml:space="preserve">2026 </w:t>
            </w:r>
          </w:p>
          <w:p w14:paraId="0E2A9163" w14:textId="383E2976" w:rsidR="009C66D1" w:rsidRPr="007A5797" w:rsidRDefault="00876398"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(17:00 CET</w:t>
            </w:r>
            <w:r w:rsidR="004649C2">
              <w:rPr>
                <w:rFonts w:asciiTheme="majorHAnsi" w:hAnsiTheme="majorHAnsi" w:cstheme="majorHAnsi"/>
                <w:b/>
                <w:bCs/>
                <w:color w:val="134095" w:themeColor="text2"/>
              </w:rPr>
              <w:t>/CEST</w:t>
            </w:r>
            <w:r w:rsidRPr="007A5797">
              <w:rPr>
                <w:rFonts w:asciiTheme="majorHAnsi" w:hAnsiTheme="majorHAnsi" w:cstheme="majorHAnsi"/>
                <w:b/>
                <w:bCs/>
                <w:color w:val="134095" w:themeColor="text2"/>
              </w:rPr>
              <w:t>)</w:t>
            </w:r>
          </w:p>
        </w:tc>
        <w:tc>
          <w:tcPr>
            <w:tcW w:w="5940" w:type="dxa"/>
            <w:vAlign w:val="center"/>
          </w:tcPr>
          <w:p w14:paraId="12184701" w14:textId="177F1179" w:rsidR="009C66D1" w:rsidRPr="00A7354B" w:rsidRDefault="00876398" w:rsidP="00C9446D">
            <w:pPr>
              <w:rPr>
                <w:rFonts w:asciiTheme="majorHAnsi" w:hAnsiTheme="majorHAnsi" w:cstheme="majorHAnsi"/>
                <w:b/>
                <w:bCs/>
                <w:sz w:val="28"/>
                <w:szCs w:val="32"/>
              </w:rPr>
            </w:pPr>
            <w:r w:rsidRPr="00A7354B">
              <w:rPr>
                <w:rFonts w:asciiTheme="majorHAnsi" w:hAnsiTheme="majorHAnsi" w:cstheme="majorHAnsi"/>
                <w:b/>
                <w:bCs/>
                <w:sz w:val="28"/>
                <w:szCs w:val="32"/>
              </w:rPr>
              <w:t xml:space="preserve">Submission deadline </w:t>
            </w:r>
          </w:p>
        </w:tc>
      </w:tr>
      <w:tr w:rsidR="009C66D1" w:rsidRPr="007A5797" w14:paraId="7B7A2492" w14:textId="77777777" w:rsidTr="00AF4D7C">
        <w:tc>
          <w:tcPr>
            <w:tcW w:w="3114" w:type="dxa"/>
            <w:vAlign w:val="center"/>
          </w:tcPr>
          <w:p w14:paraId="7121226E" w14:textId="41B5FB40" w:rsidR="009C66D1" w:rsidRPr="007A5797" w:rsidRDefault="00876398"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15 May 2026</w:t>
            </w:r>
          </w:p>
        </w:tc>
        <w:tc>
          <w:tcPr>
            <w:tcW w:w="5940" w:type="dxa"/>
            <w:vAlign w:val="center"/>
          </w:tcPr>
          <w:p w14:paraId="1F32D09F" w14:textId="4FB13E9A" w:rsidR="009C66D1" w:rsidRPr="007A5797" w:rsidRDefault="00876398" w:rsidP="00C9446D">
            <w:pPr>
              <w:rPr>
                <w:rFonts w:asciiTheme="majorHAnsi" w:hAnsiTheme="majorHAnsi" w:cstheme="majorHAnsi"/>
              </w:rPr>
            </w:pPr>
            <w:r w:rsidRPr="007A5797">
              <w:rPr>
                <w:rFonts w:asciiTheme="majorHAnsi" w:hAnsiTheme="majorHAnsi" w:cstheme="majorHAnsi"/>
              </w:rPr>
              <w:t xml:space="preserve">Notification of results </w:t>
            </w:r>
          </w:p>
        </w:tc>
      </w:tr>
      <w:tr w:rsidR="009C66D1" w:rsidRPr="007A5797" w14:paraId="6850922D" w14:textId="77777777" w:rsidTr="00AF4D7C">
        <w:tc>
          <w:tcPr>
            <w:tcW w:w="3114" w:type="dxa"/>
            <w:vAlign w:val="center"/>
          </w:tcPr>
          <w:p w14:paraId="17D9F9D1" w14:textId="729CC9ED" w:rsidR="009C66D1" w:rsidRPr="007A5797" w:rsidRDefault="00876398"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Late May</w:t>
            </w:r>
            <w:r w:rsidR="006726E2">
              <w:rPr>
                <w:rFonts w:asciiTheme="majorHAnsi" w:hAnsiTheme="majorHAnsi" w:cstheme="majorHAnsi"/>
                <w:b/>
                <w:bCs/>
                <w:color w:val="134095" w:themeColor="text2"/>
              </w:rPr>
              <w:t>-</w:t>
            </w:r>
            <w:r w:rsidRPr="007A5797">
              <w:rPr>
                <w:rFonts w:asciiTheme="majorHAnsi" w:hAnsiTheme="majorHAnsi" w:cstheme="majorHAnsi"/>
                <w:b/>
                <w:bCs/>
                <w:color w:val="134095" w:themeColor="text2"/>
              </w:rPr>
              <w:t>June 2026</w:t>
            </w:r>
          </w:p>
        </w:tc>
        <w:tc>
          <w:tcPr>
            <w:tcW w:w="5940" w:type="dxa"/>
            <w:vAlign w:val="center"/>
          </w:tcPr>
          <w:p w14:paraId="700E1BE2" w14:textId="46069523" w:rsidR="009C66D1" w:rsidRPr="007A5797" w:rsidRDefault="00876398" w:rsidP="00C9446D">
            <w:pPr>
              <w:rPr>
                <w:rFonts w:asciiTheme="majorHAnsi" w:hAnsiTheme="majorHAnsi" w:cstheme="majorHAnsi"/>
              </w:rPr>
            </w:pPr>
            <w:r w:rsidRPr="007A5797">
              <w:rPr>
                <w:rFonts w:asciiTheme="majorHAnsi" w:hAnsiTheme="majorHAnsi" w:cstheme="majorHAnsi"/>
              </w:rPr>
              <w:t xml:space="preserve">Session curation </w:t>
            </w:r>
            <w:r w:rsidR="00AF4D7C" w:rsidRPr="007A5797">
              <w:rPr>
                <w:rFonts w:asciiTheme="majorHAnsi" w:hAnsiTheme="majorHAnsi" w:cstheme="majorHAnsi"/>
              </w:rPr>
              <w:t>meetings</w:t>
            </w:r>
          </w:p>
        </w:tc>
      </w:tr>
      <w:tr w:rsidR="009C66D1" w:rsidRPr="007A5797" w14:paraId="2ACC8E9D" w14:textId="77777777" w:rsidTr="00AF4D7C">
        <w:tc>
          <w:tcPr>
            <w:tcW w:w="3114" w:type="dxa"/>
            <w:vAlign w:val="center"/>
          </w:tcPr>
          <w:p w14:paraId="7604C9E5" w14:textId="5D4C3EEE" w:rsidR="009C66D1" w:rsidRPr="007A5797" w:rsidRDefault="00876398"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15 July 2026</w:t>
            </w:r>
          </w:p>
        </w:tc>
        <w:tc>
          <w:tcPr>
            <w:tcW w:w="5940" w:type="dxa"/>
            <w:vAlign w:val="center"/>
          </w:tcPr>
          <w:p w14:paraId="30C25891" w14:textId="5E16E988" w:rsidR="009C66D1" w:rsidRPr="007A5797" w:rsidRDefault="00876398" w:rsidP="00C9446D">
            <w:pPr>
              <w:rPr>
                <w:rFonts w:asciiTheme="majorHAnsi" w:hAnsiTheme="majorHAnsi" w:cstheme="majorHAnsi"/>
              </w:rPr>
            </w:pPr>
            <w:r w:rsidRPr="007A5797">
              <w:rPr>
                <w:rFonts w:asciiTheme="majorHAnsi" w:hAnsiTheme="majorHAnsi" w:cstheme="majorHAnsi"/>
              </w:rPr>
              <w:t xml:space="preserve">Final speaker confirmation + bios </w:t>
            </w:r>
          </w:p>
        </w:tc>
      </w:tr>
      <w:tr w:rsidR="00876398" w:rsidRPr="007A5797" w14:paraId="05E7F536" w14:textId="77777777" w:rsidTr="00AF4D7C">
        <w:tc>
          <w:tcPr>
            <w:tcW w:w="3114" w:type="dxa"/>
            <w:vAlign w:val="center"/>
          </w:tcPr>
          <w:p w14:paraId="6E7D9387" w14:textId="1612A41D" w:rsidR="00876398" w:rsidRPr="007A5797" w:rsidRDefault="00876398"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1 September 2026</w:t>
            </w:r>
          </w:p>
        </w:tc>
        <w:tc>
          <w:tcPr>
            <w:tcW w:w="5940" w:type="dxa"/>
            <w:vAlign w:val="center"/>
          </w:tcPr>
          <w:p w14:paraId="62919402" w14:textId="03FB7BF7" w:rsidR="00876398" w:rsidRPr="007A5797" w:rsidRDefault="00876398" w:rsidP="00C9446D">
            <w:pPr>
              <w:rPr>
                <w:rFonts w:asciiTheme="majorHAnsi" w:hAnsiTheme="majorHAnsi" w:cstheme="majorHAnsi"/>
              </w:rPr>
            </w:pPr>
            <w:r w:rsidRPr="007A5797">
              <w:rPr>
                <w:rFonts w:asciiTheme="majorHAnsi" w:hAnsiTheme="majorHAnsi" w:cstheme="majorHAnsi"/>
              </w:rPr>
              <w:t>Slide</w:t>
            </w:r>
            <w:r w:rsidR="006726E2">
              <w:rPr>
                <w:rFonts w:asciiTheme="majorHAnsi" w:hAnsiTheme="majorHAnsi" w:cstheme="majorHAnsi"/>
              </w:rPr>
              <w:t>s</w:t>
            </w:r>
            <w:r w:rsidRPr="007A5797">
              <w:rPr>
                <w:rFonts w:asciiTheme="majorHAnsi" w:hAnsiTheme="majorHAnsi" w:cstheme="majorHAnsi"/>
              </w:rPr>
              <w:t xml:space="preserve"> submission deadline </w:t>
            </w:r>
          </w:p>
        </w:tc>
      </w:tr>
      <w:tr w:rsidR="00876398" w:rsidRPr="007A5797" w14:paraId="749E35B7" w14:textId="77777777" w:rsidTr="00AF4D7C">
        <w:tc>
          <w:tcPr>
            <w:tcW w:w="3114" w:type="dxa"/>
            <w:vAlign w:val="center"/>
          </w:tcPr>
          <w:p w14:paraId="58047529" w14:textId="2C527C8E" w:rsidR="00876398" w:rsidRPr="007A5797" w:rsidRDefault="00876398" w:rsidP="009C66D1">
            <w:pPr>
              <w:rPr>
                <w:rFonts w:asciiTheme="majorHAnsi" w:hAnsiTheme="majorHAnsi" w:cstheme="majorHAnsi"/>
                <w:b/>
                <w:bCs/>
                <w:color w:val="134095" w:themeColor="text2"/>
              </w:rPr>
            </w:pPr>
            <w:r w:rsidRPr="007A5797">
              <w:rPr>
                <w:rFonts w:asciiTheme="majorHAnsi" w:hAnsiTheme="majorHAnsi" w:cstheme="majorHAnsi"/>
                <w:b/>
                <w:bCs/>
                <w:color w:val="134095" w:themeColor="text2"/>
              </w:rPr>
              <w:t>15-17 September 2026</w:t>
            </w:r>
          </w:p>
        </w:tc>
        <w:tc>
          <w:tcPr>
            <w:tcW w:w="5940" w:type="dxa"/>
            <w:vAlign w:val="center"/>
          </w:tcPr>
          <w:p w14:paraId="3E0F8641" w14:textId="74C002E6" w:rsidR="00876398" w:rsidRPr="007A5797" w:rsidRDefault="00876398" w:rsidP="00C9446D">
            <w:pPr>
              <w:rPr>
                <w:rFonts w:asciiTheme="majorHAnsi" w:hAnsiTheme="majorHAnsi" w:cstheme="majorHAnsi"/>
              </w:rPr>
            </w:pPr>
            <w:r w:rsidRPr="007A5797">
              <w:rPr>
                <w:rFonts w:asciiTheme="majorHAnsi" w:hAnsiTheme="majorHAnsi" w:cstheme="majorHAnsi"/>
              </w:rPr>
              <w:t>CIVITAS Forum 2026</w:t>
            </w:r>
          </w:p>
        </w:tc>
      </w:tr>
    </w:tbl>
    <w:p w14:paraId="2277B935" w14:textId="038D144E" w:rsidR="00952198" w:rsidRPr="007A5797" w:rsidRDefault="00876398" w:rsidP="009C66D1">
      <w:pPr>
        <w:rPr>
          <w:rFonts w:asciiTheme="majorHAnsi" w:hAnsiTheme="majorHAnsi" w:cstheme="majorHAnsi"/>
          <w:i/>
          <w:iCs/>
        </w:rPr>
      </w:pPr>
      <w:r w:rsidRPr="007A5797">
        <w:rPr>
          <w:rFonts w:asciiTheme="majorHAnsi" w:hAnsiTheme="majorHAnsi" w:cstheme="majorHAnsi"/>
          <w:i/>
          <w:iCs/>
        </w:rPr>
        <w:t>(If organisers adopt a different schedule, these dates can be adjusted without changing the evaluation logic.)</w:t>
      </w:r>
    </w:p>
    <w:p w14:paraId="07BF9DAD" w14:textId="77777777" w:rsidR="00AF4D7C" w:rsidRPr="007A5797" w:rsidRDefault="00AF4D7C" w:rsidP="0093152E">
      <w:pPr>
        <w:pStyle w:val="CIVHeadline2"/>
        <w:numPr>
          <w:ilvl w:val="0"/>
          <w:numId w:val="0"/>
        </w:numPr>
        <w:ind w:left="576" w:hanging="576"/>
        <w:rPr>
          <w:rFonts w:asciiTheme="majorHAnsi" w:hAnsiTheme="majorHAnsi" w:cstheme="majorHAnsi"/>
        </w:rPr>
      </w:pPr>
    </w:p>
    <w:p w14:paraId="01B63706" w14:textId="2E943B9C" w:rsidR="0093152E" w:rsidRPr="007A5797" w:rsidRDefault="0093152E" w:rsidP="0093152E">
      <w:pPr>
        <w:pStyle w:val="CIVHeadline2"/>
        <w:numPr>
          <w:ilvl w:val="0"/>
          <w:numId w:val="0"/>
        </w:numPr>
        <w:ind w:left="576" w:hanging="576"/>
        <w:rPr>
          <w:rFonts w:asciiTheme="majorHAnsi" w:hAnsiTheme="majorHAnsi" w:cstheme="majorHAnsi"/>
        </w:rPr>
      </w:pPr>
      <w:r w:rsidRPr="007A5797">
        <w:rPr>
          <w:rFonts w:asciiTheme="majorHAnsi" w:hAnsiTheme="majorHAnsi" w:cstheme="majorHAnsi"/>
        </w:rPr>
        <w:t>Criteria</w:t>
      </w:r>
    </w:p>
    <w:p w14:paraId="4E16C358" w14:textId="46AA18E7" w:rsidR="0082151A" w:rsidRPr="007A5797" w:rsidRDefault="00251C70" w:rsidP="006B5E44">
      <w:pPr>
        <w:keepNext/>
        <w:rPr>
          <w:rFonts w:asciiTheme="majorHAnsi" w:hAnsiTheme="majorHAnsi" w:cstheme="majorHAnsi"/>
        </w:rPr>
      </w:pPr>
      <w:r>
        <w:rPr>
          <w:rFonts w:asciiTheme="majorHAnsi" w:hAnsiTheme="majorHAnsi" w:cstheme="majorHAnsi"/>
        </w:rPr>
        <w:t xml:space="preserve">The following </w:t>
      </w:r>
      <w:r w:rsidRPr="00251C70">
        <w:rPr>
          <w:rFonts w:asciiTheme="majorHAnsi" w:hAnsiTheme="majorHAnsi" w:cstheme="majorHAnsi"/>
          <w:b/>
          <w:bCs/>
        </w:rPr>
        <w:t>criteria</w:t>
      </w:r>
      <w:r>
        <w:rPr>
          <w:rFonts w:asciiTheme="majorHAnsi" w:hAnsiTheme="majorHAnsi" w:cstheme="majorHAnsi"/>
        </w:rPr>
        <w:t xml:space="preserve"> will be considered</w:t>
      </w:r>
      <w:r w:rsidR="0082151A" w:rsidRPr="007A5797">
        <w:rPr>
          <w:rFonts w:asciiTheme="majorHAnsi" w:hAnsiTheme="majorHAnsi" w:cstheme="majorHAnsi"/>
        </w:rPr>
        <w:t>:</w:t>
      </w:r>
    </w:p>
    <w:p w14:paraId="3D8A34FB" w14:textId="2760C68A" w:rsidR="00B05AE4" w:rsidRPr="007A5797" w:rsidRDefault="00B05AE4" w:rsidP="00B05AE4">
      <w:pPr>
        <w:pStyle w:val="ListParagraph"/>
        <w:numPr>
          <w:ilvl w:val="0"/>
          <w:numId w:val="27"/>
        </w:numPr>
        <w:rPr>
          <w:rFonts w:asciiTheme="majorHAnsi" w:hAnsiTheme="majorHAnsi" w:cstheme="majorHAnsi"/>
        </w:rPr>
      </w:pPr>
      <w:r w:rsidRPr="007A5797">
        <w:rPr>
          <w:rFonts w:asciiTheme="majorHAnsi" w:hAnsiTheme="majorHAnsi" w:cstheme="majorHAnsi"/>
          <w:u w:val="single"/>
        </w:rPr>
        <w:t>Alignment between the session description</w:t>
      </w:r>
      <w:r w:rsidRPr="007A5797">
        <w:rPr>
          <w:rFonts w:asciiTheme="majorHAnsi" w:hAnsiTheme="majorHAnsi" w:cstheme="majorHAnsi"/>
        </w:rPr>
        <w:t xml:space="preserve"> and your proposed contribution</w:t>
      </w:r>
      <w:r w:rsidR="0093152E" w:rsidRPr="007A5797">
        <w:rPr>
          <w:rFonts w:asciiTheme="majorHAnsi" w:hAnsiTheme="majorHAnsi" w:cstheme="majorHAnsi"/>
        </w:rPr>
        <w:t>.</w:t>
      </w:r>
    </w:p>
    <w:p w14:paraId="7A1F4358" w14:textId="5682B5AF" w:rsidR="00B05AE4" w:rsidRPr="007A5797" w:rsidRDefault="00B05AE4" w:rsidP="341845E4">
      <w:pPr>
        <w:pStyle w:val="ListParagraph"/>
        <w:numPr>
          <w:ilvl w:val="0"/>
          <w:numId w:val="27"/>
        </w:numPr>
        <w:rPr>
          <w:rFonts w:asciiTheme="majorHAnsi" w:hAnsiTheme="majorHAnsi" w:cstheme="majorBidi"/>
        </w:rPr>
      </w:pPr>
      <w:r w:rsidRPr="341845E4">
        <w:rPr>
          <w:rFonts w:asciiTheme="majorHAnsi" w:hAnsiTheme="majorHAnsi" w:cstheme="majorBidi"/>
          <w:u w:val="single"/>
        </w:rPr>
        <w:t>Innovation</w:t>
      </w:r>
      <w:r w:rsidRPr="341845E4">
        <w:rPr>
          <w:rFonts w:asciiTheme="majorHAnsi" w:hAnsiTheme="majorHAnsi" w:cstheme="majorBidi"/>
        </w:rPr>
        <w:t xml:space="preserve"> embedded in the</w:t>
      </w:r>
      <w:r w:rsidR="00523277" w:rsidRPr="341845E4">
        <w:rPr>
          <w:rFonts w:asciiTheme="majorHAnsi" w:hAnsiTheme="majorHAnsi" w:cstheme="majorBidi"/>
        </w:rPr>
        <w:t xml:space="preserve"> </w:t>
      </w:r>
      <w:r w:rsidR="7E775135" w:rsidRPr="341845E4">
        <w:rPr>
          <w:rFonts w:asciiTheme="majorHAnsi" w:hAnsiTheme="majorHAnsi" w:cstheme="majorBidi"/>
        </w:rPr>
        <w:t>proposed presentation</w:t>
      </w:r>
      <w:r w:rsidR="0093152E" w:rsidRPr="341845E4">
        <w:rPr>
          <w:rFonts w:asciiTheme="majorHAnsi" w:hAnsiTheme="majorHAnsi" w:cstheme="majorBidi"/>
        </w:rPr>
        <w:t xml:space="preserve">, including </w:t>
      </w:r>
      <w:r w:rsidR="00704161" w:rsidRPr="341845E4">
        <w:rPr>
          <w:rFonts w:asciiTheme="majorHAnsi" w:hAnsiTheme="majorHAnsi" w:cstheme="majorBidi"/>
        </w:rPr>
        <w:t xml:space="preserve">solutions, </w:t>
      </w:r>
      <w:r w:rsidR="00244F80" w:rsidRPr="341845E4">
        <w:rPr>
          <w:rFonts w:asciiTheme="majorHAnsi" w:hAnsiTheme="majorHAnsi" w:cstheme="majorBidi"/>
        </w:rPr>
        <w:t>methodologies</w:t>
      </w:r>
      <w:r w:rsidR="00704161" w:rsidRPr="341845E4">
        <w:rPr>
          <w:rFonts w:asciiTheme="majorHAnsi" w:hAnsiTheme="majorHAnsi" w:cstheme="majorBidi"/>
        </w:rPr>
        <w:t>, and strategies presented.</w:t>
      </w:r>
      <w:r w:rsidR="00CD39E6" w:rsidRPr="341845E4">
        <w:rPr>
          <w:rFonts w:asciiTheme="majorHAnsi" w:hAnsiTheme="majorHAnsi" w:cstheme="majorBidi"/>
        </w:rPr>
        <w:t xml:space="preserve"> </w:t>
      </w:r>
    </w:p>
    <w:p w14:paraId="1C676FB9" w14:textId="3F795161" w:rsidR="00B05AE4" w:rsidRPr="007A5797" w:rsidRDefault="00B05AE4" w:rsidP="00B05AE4">
      <w:pPr>
        <w:pStyle w:val="ListParagraph"/>
        <w:numPr>
          <w:ilvl w:val="0"/>
          <w:numId w:val="27"/>
        </w:numPr>
        <w:rPr>
          <w:rFonts w:asciiTheme="majorHAnsi" w:hAnsiTheme="majorHAnsi" w:cstheme="majorHAnsi"/>
        </w:rPr>
      </w:pPr>
      <w:r w:rsidRPr="007A5797">
        <w:rPr>
          <w:rFonts w:asciiTheme="majorHAnsi" w:hAnsiTheme="majorHAnsi" w:cstheme="majorHAnsi"/>
          <w:u w:val="single"/>
        </w:rPr>
        <w:lastRenderedPageBreak/>
        <w:t>Relevance</w:t>
      </w:r>
      <w:r w:rsidRPr="007A5797">
        <w:rPr>
          <w:rFonts w:asciiTheme="majorHAnsi" w:hAnsiTheme="majorHAnsi" w:cstheme="majorHAnsi"/>
        </w:rPr>
        <w:t xml:space="preserve"> to the goals and </w:t>
      </w:r>
      <w:r w:rsidR="0091616F">
        <w:rPr>
          <w:rFonts w:asciiTheme="majorHAnsi" w:hAnsiTheme="majorHAnsi" w:cstheme="majorHAnsi"/>
        </w:rPr>
        <w:t>activities</w:t>
      </w:r>
      <w:r w:rsidRPr="007A5797">
        <w:rPr>
          <w:rFonts w:asciiTheme="majorHAnsi" w:hAnsiTheme="majorHAnsi" w:cstheme="majorHAnsi"/>
        </w:rPr>
        <w:t xml:space="preserve"> of the CIVITAS Initiative</w:t>
      </w:r>
      <w:r w:rsidR="00D2292B" w:rsidRPr="007A5797">
        <w:rPr>
          <w:rFonts w:asciiTheme="majorHAnsi" w:hAnsiTheme="majorHAnsi" w:cstheme="majorHAnsi"/>
        </w:rPr>
        <w:t xml:space="preserve"> and the </w:t>
      </w:r>
      <w:r w:rsidR="0093152E" w:rsidRPr="007A5797">
        <w:rPr>
          <w:rFonts w:asciiTheme="majorHAnsi" w:hAnsiTheme="majorHAnsi" w:cstheme="majorHAnsi"/>
        </w:rPr>
        <w:t>CIVITAS C</w:t>
      </w:r>
      <w:r w:rsidR="00D2292B" w:rsidRPr="007A5797">
        <w:rPr>
          <w:rFonts w:asciiTheme="majorHAnsi" w:hAnsiTheme="majorHAnsi" w:cstheme="majorHAnsi"/>
        </w:rPr>
        <w:t>ommunity</w:t>
      </w:r>
      <w:r w:rsidR="0093152E" w:rsidRPr="007A5797">
        <w:rPr>
          <w:rFonts w:asciiTheme="majorHAnsi" w:hAnsiTheme="majorHAnsi" w:cstheme="majorHAnsi"/>
        </w:rPr>
        <w:t>,</w:t>
      </w:r>
      <w:r w:rsidR="00D2292B" w:rsidRPr="007A5797">
        <w:rPr>
          <w:rFonts w:asciiTheme="majorHAnsi" w:hAnsiTheme="majorHAnsi" w:cstheme="majorHAnsi"/>
        </w:rPr>
        <w:t xml:space="preserve"> as a whole</w:t>
      </w:r>
      <w:r w:rsidR="009B657B" w:rsidRPr="007A5797">
        <w:rPr>
          <w:rFonts w:asciiTheme="majorHAnsi" w:hAnsiTheme="majorHAnsi" w:cstheme="majorHAnsi"/>
        </w:rPr>
        <w:t>.</w:t>
      </w:r>
    </w:p>
    <w:p w14:paraId="4735BD49" w14:textId="6494EF15" w:rsidR="00B05AE4" w:rsidRPr="007A5797" w:rsidRDefault="00B05AE4" w:rsidP="00B05AE4">
      <w:pPr>
        <w:pStyle w:val="ListParagraph"/>
        <w:numPr>
          <w:ilvl w:val="0"/>
          <w:numId w:val="27"/>
        </w:numPr>
        <w:rPr>
          <w:rFonts w:asciiTheme="majorHAnsi" w:hAnsiTheme="majorHAnsi" w:cstheme="majorHAnsi"/>
        </w:rPr>
      </w:pPr>
      <w:r w:rsidRPr="007A5797">
        <w:rPr>
          <w:rFonts w:asciiTheme="majorHAnsi" w:hAnsiTheme="majorHAnsi" w:cstheme="majorHAnsi"/>
          <w:u w:val="single"/>
        </w:rPr>
        <w:t>Proficiency in communication</w:t>
      </w:r>
      <w:r w:rsidRPr="007A5797">
        <w:rPr>
          <w:rFonts w:asciiTheme="majorHAnsi" w:hAnsiTheme="majorHAnsi" w:cstheme="majorHAnsi"/>
        </w:rPr>
        <w:t xml:space="preserve"> and</w:t>
      </w:r>
      <w:r w:rsidR="0093152E" w:rsidRPr="007A5797">
        <w:rPr>
          <w:rFonts w:asciiTheme="majorHAnsi" w:hAnsiTheme="majorHAnsi" w:cstheme="majorHAnsi"/>
        </w:rPr>
        <w:t>/or</w:t>
      </w:r>
      <w:r w:rsidR="001113E3" w:rsidRPr="007A5797">
        <w:rPr>
          <w:rFonts w:asciiTheme="majorHAnsi" w:hAnsiTheme="majorHAnsi" w:cstheme="majorHAnsi"/>
        </w:rPr>
        <w:t xml:space="preserve"> </w:t>
      </w:r>
      <w:r w:rsidRPr="007A5797">
        <w:rPr>
          <w:rFonts w:asciiTheme="majorHAnsi" w:hAnsiTheme="majorHAnsi" w:cstheme="majorHAnsi"/>
        </w:rPr>
        <w:t xml:space="preserve">demonstrated </w:t>
      </w:r>
      <w:r w:rsidR="0093152E" w:rsidRPr="007A5797">
        <w:rPr>
          <w:rFonts w:asciiTheme="majorHAnsi" w:hAnsiTheme="majorHAnsi" w:cstheme="majorHAnsi"/>
        </w:rPr>
        <w:t xml:space="preserve">speaking </w:t>
      </w:r>
      <w:r w:rsidRPr="007A5797">
        <w:rPr>
          <w:rFonts w:asciiTheme="majorHAnsi" w:hAnsiTheme="majorHAnsi" w:cstheme="majorHAnsi"/>
        </w:rPr>
        <w:t xml:space="preserve">skills and </w:t>
      </w:r>
      <w:r w:rsidR="006C0CFF" w:rsidRPr="007A5797">
        <w:rPr>
          <w:rFonts w:asciiTheme="majorHAnsi" w:hAnsiTheme="majorHAnsi" w:cstheme="majorHAnsi"/>
        </w:rPr>
        <w:t>experience.</w:t>
      </w:r>
    </w:p>
    <w:p w14:paraId="364B3D6A" w14:textId="47EA1F0F" w:rsidR="00B05AE4" w:rsidRPr="007A5797" w:rsidRDefault="00B05AE4" w:rsidP="341845E4">
      <w:pPr>
        <w:pStyle w:val="ListParagraph"/>
        <w:numPr>
          <w:ilvl w:val="0"/>
          <w:numId w:val="27"/>
        </w:numPr>
        <w:rPr>
          <w:rFonts w:asciiTheme="majorHAnsi" w:hAnsiTheme="majorHAnsi" w:cstheme="majorBidi"/>
        </w:rPr>
      </w:pPr>
      <w:r w:rsidRPr="341845E4">
        <w:rPr>
          <w:rFonts w:asciiTheme="majorHAnsi" w:hAnsiTheme="majorHAnsi" w:cstheme="majorBidi"/>
        </w:rPr>
        <w:t>While participation from individuals involved in sustainable urban mobility initiatives beyond the CIVITAS network</w:t>
      </w:r>
      <w:r w:rsidR="004C769A" w:rsidRPr="341845E4">
        <w:rPr>
          <w:rFonts w:asciiTheme="majorHAnsi" w:hAnsiTheme="majorHAnsi" w:cstheme="majorBidi"/>
        </w:rPr>
        <w:t xml:space="preserve"> is</w:t>
      </w:r>
      <w:r w:rsidR="0093152E" w:rsidRPr="341845E4">
        <w:rPr>
          <w:rFonts w:asciiTheme="majorHAnsi" w:hAnsiTheme="majorHAnsi" w:cstheme="majorBidi"/>
        </w:rPr>
        <w:t xml:space="preserve"> </w:t>
      </w:r>
      <w:r w:rsidR="004C769A" w:rsidRPr="341845E4">
        <w:rPr>
          <w:rFonts w:asciiTheme="majorHAnsi" w:hAnsiTheme="majorHAnsi" w:cstheme="majorBidi"/>
        </w:rPr>
        <w:t>encouraged</w:t>
      </w:r>
      <w:r w:rsidRPr="341845E4">
        <w:rPr>
          <w:rFonts w:asciiTheme="majorHAnsi" w:hAnsiTheme="majorHAnsi" w:cstheme="majorBidi"/>
        </w:rPr>
        <w:t xml:space="preserve">, </w:t>
      </w:r>
      <w:r w:rsidRPr="341845E4">
        <w:rPr>
          <w:rFonts w:asciiTheme="majorHAnsi" w:hAnsiTheme="majorHAnsi" w:cstheme="majorBidi"/>
          <w:u w:val="single"/>
        </w:rPr>
        <w:t xml:space="preserve">priority will be given to </w:t>
      </w:r>
      <w:r w:rsidR="36CCB3F0" w:rsidRPr="341845E4">
        <w:rPr>
          <w:rFonts w:asciiTheme="majorHAnsi" w:hAnsiTheme="majorHAnsi" w:cstheme="majorBidi"/>
          <w:u w:val="single"/>
        </w:rPr>
        <w:t>presenters</w:t>
      </w:r>
      <w:r w:rsidR="004C769A" w:rsidRPr="341845E4">
        <w:rPr>
          <w:rFonts w:asciiTheme="majorHAnsi" w:hAnsiTheme="majorHAnsi" w:cstheme="majorBidi"/>
          <w:u w:val="single"/>
        </w:rPr>
        <w:t xml:space="preserve"> </w:t>
      </w:r>
      <w:r w:rsidRPr="341845E4">
        <w:rPr>
          <w:rFonts w:asciiTheme="majorHAnsi" w:hAnsiTheme="majorHAnsi" w:cstheme="majorBidi"/>
          <w:u w:val="single"/>
        </w:rPr>
        <w:t xml:space="preserve">associated </w:t>
      </w:r>
      <w:r w:rsidR="5F4B4987" w:rsidRPr="341845E4">
        <w:rPr>
          <w:rFonts w:asciiTheme="majorHAnsi" w:hAnsiTheme="majorHAnsi" w:cstheme="majorBidi"/>
          <w:u w:val="single"/>
        </w:rPr>
        <w:t xml:space="preserve">to </w:t>
      </w:r>
      <w:r w:rsidRPr="341845E4">
        <w:rPr>
          <w:rFonts w:asciiTheme="majorHAnsi" w:hAnsiTheme="majorHAnsi" w:cstheme="majorBidi"/>
          <w:u w:val="single"/>
        </w:rPr>
        <w:t>the CIVITAS Community</w:t>
      </w:r>
      <w:r w:rsidR="004C769A" w:rsidRPr="341845E4">
        <w:rPr>
          <w:rFonts w:asciiTheme="majorHAnsi" w:hAnsiTheme="majorHAnsi" w:cstheme="majorBidi"/>
        </w:rPr>
        <w:t xml:space="preserve"> (CIVITAS projects, CIVINETs, members of the CIVITAS Network of cities, etc.).</w:t>
      </w:r>
    </w:p>
    <w:p w14:paraId="224FE0D6" w14:textId="77777777" w:rsidR="00AF4D7C" w:rsidRPr="007A5797" w:rsidRDefault="00AF4D7C" w:rsidP="00AF4D7C">
      <w:pPr>
        <w:rPr>
          <w:rFonts w:asciiTheme="majorHAnsi" w:hAnsiTheme="majorHAnsi" w:cstheme="majorHAnsi"/>
        </w:rPr>
      </w:pPr>
    </w:p>
    <w:p w14:paraId="709E27C0" w14:textId="4080B307" w:rsidR="0093152E" w:rsidRPr="007A5797" w:rsidRDefault="0093152E" w:rsidP="0093152E">
      <w:pPr>
        <w:pStyle w:val="CIVHeadline2"/>
        <w:numPr>
          <w:ilvl w:val="0"/>
          <w:numId w:val="0"/>
        </w:numPr>
        <w:ind w:left="576" w:hanging="576"/>
        <w:rPr>
          <w:rFonts w:asciiTheme="majorHAnsi" w:hAnsiTheme="majorHAnsi" w:cstheme="majorHAnsi"/>
        </w:rPr>
      </w:pPr>
      <w:r w:rsidRPr="007A5797">
        <w:rPr>
          <w:rFonts w:asciiTheme="majorHAnsi" w:hAnsiTheme="majorHAnsi" w:cstheme="majorHAnsi"/>
        </w:rPr>
        <w:t>Evaluators</w:t>
      </w:r>
    </w:p>
    <w:p w14:paraId="006F9E49" w14:textId="371D87A7" w:rsidR="0093152E" w:rsidRPr="007A5797" w:rsidRDefault="0093152E" w:rsidP="0093152E">
      <w:pPr>
        <w:rPr>
          <w:rFonts w:asciiTheme="majorHAnsi" w:hAnsiTheme="majorHAnsi" w:cstheme="majorHAnsi"/>
        </w:rPr>
      </w:pPr>
      <w:r w:rsidRPr="007A5797">
        <w:rPr>
          <w:rFonts w:asciiTheme="majorHAnsi" w:hAnsiTheme="majorHAnsi" w:cstheme="majorHAnsi"/>
        </w:rPr>
        <w:t xml:space="preserve">All submitted applications will be evaluated by the </w:t>
      </w:r>
      <w:r w:rsidRPr="007A5797">
        <w:rPr>
          <w:rFonts w:asciiTheme="majorHAnsi" w:hAnsiTheme="majorHAnsi" w:cstheme="majorHAnsi"/>
          <w:b/>
          <w:bCs/>
        </w:rPr>
        <w:t>CIVITAS Programme Committee</w:t>
      </w:r>
      <w:r w:rsidRPr="007A5797">
        <w:rPr>
          <w:rFonts w:asciiTheme="majorHAnsi" w:hAnsiTheme="majorHAnsi" w:cstheme="majorHAnsi"/>
        </w:rPr>
        <w:t xml:space="preserve"> (formed by the main organisers, in cooperation with the European Commission). </w:t>
      </w:r>
    </w:p>
    <w:p w14:paraId="34EECCAB" w14:textId="77777777" w:rsidR="009B657B" w:rsidRPr="007A5797" w:rsidRDefault="009B657B" w:rsidP="009B657B">
      <w:pPr>
        <w:pStyle w:val="CIVList"/>
        <w:numPr>
          <w:ilvl w:val="0"/>
          <w:numId w:val="0"/>
        </w:numPr>
        <w:spacing w:line="276" w:lineRule="auto"/>
        <w:rPr>
          <w:rFonts w:asciiTheme="majorHAnsi" w:eastAsia="Times New Roman" w:hAnsiTheme="majorHAnsi" w:cstheme="majorHAnsi"/>
          <w:lang w:eastAsia="de-DE"/>
        </w:rPr>
      </w:pPr>
    </w:p>
    <w:p w14:paraId="482E7D3C" w14:textId="77777777" w:rsidR="009B657B" w:rsidRPr="007A5797" w:rsidRDefault="009B657B" w:rsidP="009B657B">
      <w:pPr>
        <w:pStyle w:val="CIVList"/>
        <w:numPr>
          <w:ilvl w:val="0"/>
          <w:numId w:val="0"/>
        </w:numPr>
        <w:spacing w:line="276" w:lineRule="auto"/>
        <w:rPr>
          <w:rFonts w:asciiTheme="majorHAnsi" w:hAnsiTheme="majorHAnsi" w:cstheme="majorHAnsi"/>
          <w:b/>
        </w:rPr>
      </w:pPr>
      <w:r w:rsidRPr="007A5797">
        <w:rPr>
          <w:rFonts w:asciiTheme="majorHAnsi" w:hAnsiTheme="majorHAnsi" w:cstheme="majorHAnsi"/>
          <w:b/>
        </w:rPr>
        <w:t xml:space="preserve">Should you have any questions, please contact the CIVITAS Forum Conference organising team at </w:t>
      </w:r>
      <w:hyperlink r:id="rId14" w:history="1">
        <w:r w:rsidRPr="007A5797">
          <w:rPr>
            <w:rStyle w:val="Hyperlink"/>
            <w:rFonts w:asciiTheme="majorHAnsi" w:hAnsiTheme="majorHAnsi" w:cstheme="majorHAnsi"/>
            <w:b/>
          </w:rPr>
          <w:t>forum@civitas.eu</w:t>
        </w:r>
      </w:hyperlink>
      <w:r w:rsidRPr="007A5797">
        <w:rPr>
          <w:rFonts w:asciiTheme="majorHAnsi" w:hAnsiTheme="majorHAnsi" w:cstheme="majorHAnsi"/>
          <w:b/>
        </w:rPr>
        <w:t>.</w:t>
      </w:r>
    </w:p>
    <w:p w14:paraId="61818D6B" w14:textId="68B09D22" w:rsidR="00904D69" w:rsidRPr="007A5797" w:rsidRDefault="00904D69" w:rsidP="00117BAA">
      <w:pPr>
        <w:rPr>
          <w:rFonts w:asciiTheme="majorHAnsi" w:hAnsiTheme="majorHAnsi" w:cstheme="majorHAnsi"/>
        </w:rPr>
      </w:pPr>
    </w:p>
    <w:p w14:paraId="5C8E29FD" w14:textId="42EB73FB" w:rsidR="00DA70BF" w:rsidRPr="007A5797" w:rsidRDefault="00DA70BF">
      <w:pPr>
        <w:spacing w:before="0" w:after="0" w:line="240" w:lineRule="auto"/>
        <w:jc w:val="left"/>
        <w:rPr>
          <w:rFonts w:asciiTheme="majorHAnsi" w:eastAsia="MS Mincho" w:hAnsiTheme="majorHAnsi" w:cstheme="majorHAnsi"/>
          <w:b/>
          <w:bCs/>
          <w:color w:val="004494"/>
          <w:sz w:val="44"/>
          <w:szCs w:val="22"/>
        </w:rPr>
      </w:pPr>
    </w:p>
    <w:p w14:paraId="2BCC9294" w14:textId="77777777" w:rsidR="00834F51" w:rsidRPr="007A5797" w:rsidRDefault="00834F51">
      <w:pPr>
        <w:spacing w:before="0" w:after="0" w:line="240" w:lineRule="auto"/>
        <w:jc w:val="left"/>
        <w:rPr>
          <w:rFonts w:asciiTheme="majorHAnsi" w:eastAsia="MS Mincho" w:hAnsiTheme="majorHAnsi" w:cstheme="majorHAnsi"/>
          <w:b/>
          <w:bCs/>
          <w:color w:val="004494"/>
          <w:sz w:val="44"/>
        </w:rPr>
      </w:pPr>
      <w:bookmarkStart w:id="2" w:name="_Toc164859788"/>
      <w:r w:rsidRPr="007A5797">
        <w:rPr>
          <w:rFonts w:asciiTheme="majorHAnsi" w:hAnsiTheme="majorHAnsi" w:cstheme="majorHAnsi"/>
        </w:rPr>
        <w:br w:type="page"/>
      </w:r>
    </w:p>
    <w:p w14:paraId="18EDBD39" w14:textId="23AFD6B5" w:rsidR="008772C9" w:rsidRPr="007A5797" w:rsidRDefault="006C4FA4" w:rsidP="008772C9">
      <w:pPr>
        <w:pStyle w:val="CIVHeadline1"/>
        <w:numPr>
          <w:ilvl w:val="0"/>
          <w:numId w:val="0"/>
        </w:numPr>
        <w:outlineLvl w:val="0"/>
        <w:rPr>
          <w:rFonts w:asciiTheme="majorHAnsi" w:hAnsiTheme="majorHAnsi" w:cstheme="majorHAnsi"/>
        </w:rPr>
      </w:pPr>
      <w:r w:rsidRPr="007A5797">
        <w:rPr>
          <w:rFonts w:asciiTheme="majorHAnsi" w:hAnsiTheme="majorHAnsi" w:cstheme="majorHAnsi"/>
        </w:rPr>
        <w:lastRenderedPageBreak/>
        <w:t>Proposal Form</w:t>
      </w:r>
      <w:bookmarkEnd w:id="2"/>
      <w:r w:rsidRPr="007A5797">
        <w:rPr>
          <w:rFonts w:asciiTheme="majorHAnsi" w:hAnsiTheme="majorHAnsi" w:cstheme="majorHAnsi"/>
        </w:rPr>
        <w:t xml:space="preserve"> </w:t>
      </w:r>
    </w:p>
    <w:p w14:paraId="40329419" w14:textId="09327FC0" w:rsidR="00FA124C" w:rsidRPr="007A5797" w:rsidRDefault="006B5E44" w:rsidP="006B5E44">
      <w:pPr>
        <w:pStyle w:val="CIVHeadline1"/>
        <w:numPr>
          <w:ilvl w:val="0"/>
          <w:numId w:val="0"/>
        </w:numPr>
        <w:ind w:left="432" w:hanging="432"/>
        <w:rPr>
          <w:rFonts w:asciiTheme="majorHAnsi" w:hAnsiTheme="majorHAnsi" w:cstheme="majorHAnsi"/>
        </w:rPr>
      </w:pPr>
      <w:r w:rsidRPr="007A5797">
        <w:rPr>
          <w:rFonts w:asciiTheme="majorHAnsi" w:hAnsiTheme="majorHAnsi" w:cstheme="majorHAnsi"/>
          <w:color w:val="auto"/>
          <w:sz w:val="22"/>
          <w:szCs w:val="22"/>
        </w:rPr>
        <w:t>M</w:t>
      </w:r>
      <w:r w:rsidR="006C4FA4" w:rsidRPr="007A5797">
        <w:rPr>
          <w:rFonts w:asciiTheme="majorHAnsi" w:hAnsiTheme="majorHAnsi" w:cstheme="majorHAnsi"/>
          <w:color w:val="auto"/>
          <w:sz w:val="22"/>
          <w:szCs w:val="22"/>
        </w:rPr>
        <w:t xml:space="preserve">andatory questions are marked with </w:t>
      </w:r>
      <w:r w:rsidR="006C4FA4" w:rsidRPr="007A5797">
        <w:rPr>
          <w:rFonts w:asciiTheme="majorHAnsi" w:hAnsiTheme="majorHAnsi" w:cstheme="majorHAnsi"/>
          <w:color w:val="FF0000"/>
          <w:sz w:val="22"/>
          <w:szCs w:val="22"/>
        </w:rPr>
        <w:t>*</w:t>
      </w:r>
    </w:p>
    <w:tbl>
      <w:tblPr>
        <w:tblStyle w:val="GridTable4-Accent5"/>
        <w:tblW w:w="0" w:type="auto"/>
        <w:tblLook w:val="04A0" w:firstRow="1" w:lastRow="0" w:firstColumn="1" w:lastColumn="0" w:noHBand="0" w:noVBand="1"/>
      </w:tblPr>
      <w:tblGrid>
        <w:gridCol w:w="1696"/>
        <w:gridCol w:w="7358"/>
      </w:tblGrid>
      <w:tr w:rsidR="000E5894" w:rsidRPr="007A5797" w14:paraId="2D47AC23" w14:textId="77777777" w:rsidTr="00821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2"/>
            <w:vAlign w:val="center"/>
          </w:tcPr>
          <w:p w14:paraId="10D3ED6A" w14:textId="10A90FE6" w:rsidR="000E5894" w:rsidRPr="007A5797" w:rsidRDefault="000E5894">
            <w:pPr>
              <w:spacing w:before="100" w:beforeAutospacing="1" w:after="100" w:afterAutospacing="1" w:line="240" w:lineRule="auto"/>
              <w:jc w:val="center"/>
              <w:rPr>
                <w:rFonts w:asciiTheme="majorHAnsi" w:hAnsiTheme="majorHAnsi" w:cstheme="majorHAnsi"/>
                <w:szCs w:val="22"/>
              </w:rPr>
            </w:pPr>
            <w:r w:rsidRPr="007A5797">
              <w:rPr>
                <w:rFonts w:asciiTheme="majorHAnsi" w:hAnsiTheme="majorHAnsi" w:cstheme="majorHAnsi"/>
                <w:szCs w:val="22"/>
              </w:rPr>
              <w:t>PART I – YOUR CONTACT DETAILS</w:t>
            </w:r>
            <w:r w:rsidR="00F868E6" w:rsidRPr="007A5797">
              <w:rPr>
                <w:rStyle w:val="FootnoteReference"/>
                <w:rFonts w:asciiTheme="majorHAnsi" w:hAnsiTheme="majorHAnsi" w:cstheme="majorHAnsi"/>
                <w:szCs w:val="22"/>
              </w:rPr>
              <w:footnoteReference w:id="2"/>
            </w:r>
          </w:p>
        </w:tc>
      </w:tr>
      <w:tr w:rsidR="000E5894" w:rsidRPr="007A5797" w14:paraId="45A89ED1" w14:textId="77777777" w:rsidTr="0082151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1A39022" w14:textId="77777777" w:rsidR="000E5894" w:rsidRPr="007A5797" w:rsidRDefault="000E5894">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szCs w:val="22"/>
              </w:rPr>
              <w:t xml:space="preserve">Name </w:t>
            </w:r>
            <w:r w:rsidRPr="007A5797">
              <w:rPr>
                <w:rFonts w:asciiTheme="majorHAnsi" w:hAnsiTheme="majorHAnsi" w:cstheme="majorHAnsi"/>
                <w:b w:val="0"/>
                <w:color w:val="FF0000"/>
                <w:szCs w:val="22"/>
              </w:rPr>
              <w:t>*</w:t>
            </w:r>
          </w:p>
        </w:tc>
        <w:tc>
          <w:tcPr>
            <w:tcW w:w="7358" w:type="dxa"/>
            <w:vAlign w:val="center"/>
          </w:tcPr>
          <w:p w14:paraId="6ADD44E3" w14:textId="77777777" w:rsidR="000E5894" w:rsidRPr="007A5797" w:rsidRDefault="000E5894">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2"/>
              </w:rPr>
            </w:pPr>
          </w:p>
        </w:tc>
      </w:tr>
      <w:tr w:rsidR="000E5894" w:rsidRPr="007A5797" w14:paraId="26642CEB" w14:textId="77777777" w:rsidTr="0082151A">
        <w:trPr>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0E1968F" w14:textId="77777777" w:rsidR="000E5894" w:rsidRPr="007A5797" w:rsidRDefault="000E5894">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szCs w:val="22"/>
              </w:rPr>
              <w:t xml:space="preserve">Organisation </w:t>
            </w:r>
            <w:r w:rsidRPr="007A5797">
              <w:rPr>
                <w:rFonts w:asciiTheme="majorHAnsi" w:hAnsiTheme="majorHAnsi" w:cstheme="majorHAnsi"/>
                <w:b w:val="0"/>
                <w:color w:val="FF0000"/>
                <w:szCs w:val="22"/>
              </w:rPr>
              <w:t>*</w:t>
            </w:r>
          </w:p>
        </w:tc>
        <w:tc>
          <w:tcPr>
            <w:tcW w:w="7358" w:type="dxa"/>
            <w:vAlign w:val="center"/>
          </w:tcPr>
          <w:p w14:paraId="1959D59A" w14:textId="77777777" w:rsidR="000E5894" w:rsidRPr="007A5797" w:rsidRDefault="000E589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p>
        </w:tc>
      </w:tr>
      <w:tr w:rsidR="000E5894" w:rsidRPr="007A5797" w14:paraId="38B81443" w14:textId="77777777" w:rsidTr="0082151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921CE2" w14:textId="77777777" w:rsidR="000E5894" w:rsidRPr="007A5797" w:rsidRDefault="000E5894">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szCs w:val="22"/>
              </w:rPr>
              <w:t xml:space="preserve">Email </w:t>
            </w:r>
            <w:r w:rsidRPr="007A5797">
              <w:rPr>
                <w:rFonts w:asciiTheme="majorHAnsi" w:hAnsiTheme="majorHAnsi" w:cstheme="majorHAnsi"/>
                <w:b w:val="0"/>
                <w:color w:val="FF0000"/>
                <w:szCs w:val="22"/>
              </w:rPr>
              <w:t>*</w:t>
            </w:r>
          </w:p>
        </w:tc>
        <w:tc>
          <w:tcPr>
            <w:tcW w:w="7358" w:type="dxa"/>
            <w:vAlign w:val="center"/>
          </w:tcPr>
          <w:p w14:paraId="416AC944" w14:textId="77777777" w:rsidR="000E5894" w:rsidRPr="007A5797" w:rsidRDefault="000E5894">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2"/>
              </w:rPr>
            </w:pPr>
          </w:p>
        </w:tc>
      </w:tr>
      <w:tr w:rsidR="000E5894" w:rsidRPr="007A5797" w14:paraId="6142DE16" w14:textId="77777777" w:rsidTr="0082151A">
        <w:trPr>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8EE3106" w14:textId="77777777" w:rsidR="000E5894" w:rsidRPr="007A5797" w:rsidRDefault="000E5894">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szCs w:val="22"/>
              </w:rPr>
              <w:t xml:space="preserve">Telephone </w:t>
            </w:r>
            <w:r w:rsidRPr="007A5797">
              <w:rPr>
                <w:rFonts w:asciiTheme="majorHAnsi" w:hAnsiTheme="majorHAnsi" w:cstheme="majorHAnsi"/>
                <w:b w:val="0"/>
                <w:color w:val="FF0000"/>
                <w:szCs w:val="22"/>
              </w:rPr>
              <w:t>*</w:t>
            </w:r>
          </w:p>
        </w:tc>
        <w:tc>
          <w:tcPr>
            <w:tcW w:w="7358" w:type="dxa"/>
            <w:vAlign w:val="center"/>
          </w:tcPr>
          <w:p w14:paraId="34DB6F20" w14:textId="77777777" w:rsidR="000E5894" w:rsidRPr="007A5797" w:rsidRDefault="000E589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rPr>
            </w:pPr>
          </w:p>
        </w:tc>
      </w:tr>
      <w:tr w:rsidR="000E5894" w:rsidRPr="007A5797" w14:paraId="4288C57F" w14:textId="77777777" w:rsidTr="0082151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F30E6F7" w14:textId="77777777" w:rsidR="000E5894" w:rsidRPr="007A5797" w:rsidRDefault="000E5894">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szCs w:val="22"/>
              </w:rPr>
              <w:t xml:space="preserve">CIVITAS Affiliation </w:t>
            </w:r>
            <w:r w:rsidRPr="007A5797">
              <w:rPr>
                <w:rFonts w:asciiTheme="majorHAnsi" w:hAnsiTheme="majorHAnsi" w:cstheme="majorHAnsi"/>
                <w:b w:val="0"/>
                <w:color w:val="FF0000"/>
                <w:szCs w:val="22"/>
              </w:rPr>
              <w:t>*</w:t>
            </w:r>
          </w:p>
        </w:tc>
        <w:tc>
          <w:tcPr>
            <w:tcW w:w="7358" w:type="dxa"/>
            <w:vAlign w:val="center"/>
          </w:tcPr>
          <w:p w14:paraId="4952E950" w14:textId="264AC33B" w:rsidR="00B57EF5" w:rsidRPr="007A5797" w:rsidRDefault="001D089E">
            <w:pPr>
              <w:spacing w:before="100" w:beforeAutospacing="1" w:after="100" w:afterAutospacing="1"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fr-FR"/>
              </w:rPr>
            </w:pPr>
            <w:r w:rsidRPr="007A5797">
              <w:rPr>
                <w:rFonts w:asciiTheme="majorHAnsi" w:hAnsiTheme="majorHAnsi" w:cstheme="majorHAnsi"/>
                <w:lang w:eastAsia="fr-FR"/>
              </w:rPr>
              <w:fldChar w:fldCharType="begin">
                <w:ffData>
                  <w:name w:val="Check19"/>
                  <w:enabled/>
                  <w:calcOnExit w:val="0"/>
                  <w:checkBox>
                    <w:sizeAuto/>
                    <w:default w:val="0"/>
                  </w:checkBox>
                </w:ffData>
              </w:fldChar>
            </w:r>
            <w:bookmarkStart w:id="3" w:name="Check19"/>
            <w:r w:rsidRPr="007A5797">
              <w:rPr>
                <w:rFonts w:asciiTheme="majorHAnsi" w:hAnsiTheme="majorHAnsi" w:cstheme="majorHAnsi"/>
                <w:lang w:eastAsia="fr-FR"/>
              </w:rPr>
              <w:instrText xml:space="preserve"> FORMCHECKBOX </w:instrText>
            </w:r>
            <w:r w:rsidRPr="007A5797">
              <w:rPr>
                <w:rFonts w:asciiTheme="majorHAnsi" w:hAnsiTheme="majorHAnsi" w:cstheme="majorHAnsi"/>
                <w:lang w:eastAsia="fr-FR"/>
              </w:rPr>
            </w:r>
            <w:r w:rsidRPr="007A5797">
              <w:rPr>
                <w:rFonts w:asciiTheme="majorHAnsi" w:hAnsiTheme="majorHAnsi" w:cstheme="majorHAnsi"/>
                <w:lang w:eastAsia="fr-FR"/>
              </w:rPr>
              <w:fldChar w:fldCharType="separate"/>
            </w:r>
            <w:r w:rsidRPr="007A5797">
              <w:rPr>
                <w:rFonts w:asciiTheme="majorHAnsi" w:hAnsiTheme="majorHAnsi" w:cstheme="majorHAnsi"/>
                <w:lang w:eastAsia="fr-FR"/>
              </w:rPr>
              <w:fldChar w:fldCharType="end"/>
            </w:r>
            <w:bookmarkEnd w:id="3"/>
            <w:r w:rsidR="000E5894" w:rsidRPr="007A5797">
              <w:rPr>
                <w:rFonts w:asciiTheme="majorHAnsi" w:hAnsiTheme="majorHAnsi" w:cstheme="majorHAnsi"/>
                <w:lang w:eastAsia="fr-FR"/>
              </w:rPr>
              <w:t xml:space="preserve"> </w:t>
            </w:r>
            <w:r w:rsidR="00B57EF5" w:rsidRPr="007A5797">
              <w:rPr>
                <w:rFonts w:asciiTheme="majorHAnsi" w:hAnsiTheme="majorHAnsi" w:cstheme="majorHAnsi"/>
                <w:bCs/>
                <w:lang w:eastAsia="fr-FR"/>
              </w:rPr>
              <w:t>Member of the CIVITAS Network of Cities</w:t>
            </w:r>
            <w:r w:rsidR="0082151A" w:rsidRPr="007A5797">
              <w:rPr>
                <w:rFonts w:asciiTheme="majorHAnsi" w:hAnsiTheme="majorHAnsi" w:cstheme="majorHAnsi"/>
                <w:bCs/>
                <w:lang w:eastAsia="fr-FR"/>
              </w:rPr>
              <w:t xml:space="preserve"> </w:t>
            </w:r>
          </w:p>
          <w:p w14:paraId="3E45C926" w14:textId="64585CB3" w:rsidR="000F3606" w:rsidRPr="007A5797" w:rsidRDefault="00B57EF5" w:rsidP="000F3606">
            <w:pPr>
              <w:spacing w:before="100" w:beforeAutospacing="1"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fr-FR"/>
              </w:rPr>
            </w:pPr>
            <w:r w:rsidRPr="007A5797">
              <w:rPr>
                <w:rFonts w:asciiTheme="majorHAnsi" w:hAnsiTheme="majorHAnsi" w:cstheme="majorHAnsi"/>
                <w:lang w:eastAsia="fr-FR"/>
              </w:rPr>
              <w:fldChar w:fldCharType="begin">
                <w:ffData>
                  <w:name w:val="Check19"/>
                  <w:enabled/>
                  <w:calcOnExit w:val="0"/>
                  <w:checkBox>
                    <w:sizeAuto/>
                    <w:default w:val="0"/>
                  </w:checkBox>
                </w:ffData>
              </w:fldChar>
            </w:r>
            <w:r w:rsidRPr="007A5797">
              <w:rPr>
                <w:rFonts w:asciiTheme="majorHAnsi" w:hAnsiTheme="majorHAnsi" w:cstheme="majorHAnsi"/>
                <w:lang w:eastAsia="fr-FR"/>
              </w:rPr>
              <w:instrText xml:space="preserve"> FORMCHECKBOX </w:instrText>
            </w:r>
            <w:r w:rsidRPr="007A5797">
              <w:rPr>
                <w:rFonts w:asciiTheme="majorHAnsi" w:hAnsiTheme="majorHAnsi" w:cstheme="majorHAnsi"/>
                <w:lang w:eastAsia="fr-FR"/>
              </w:rPr>
            </w:r>
            <w:r w:rsidRPr="007A5797">
              <w:rPr>
                <w:rFonts w:asciiTheme="majorHAnsi" w:hAnsiTheme="majorHAnsi" w:cstheme="majorHAnsi"/>
                <w:lang w:eastAsia="fr-FR"/>
              </w:rPr>
              <w:fldChar w:fldCharType="separate"/>
            </w:r>
            <w:r w:rsidRPr="007A5797">
              <w:rPr>
                <w:rFonts w:asciiTheme="majorHAnsi" w:hAnsiTheme="majorHAnsi" w:cstheme="majorHAnsi"/>
                <w:lang w:eastAsia="fr-FR"/>
              </w:rPr>
              <w:fldChar w:fldCharType="end"/>
            </w:r>
            <w:r w:rsidRPr="007A5797">
              <w:rPr>
                <w:rFonts w:asciiTheme="majorHAnsi" w:hAnsiTheme="majorHAnsi" w:cstheme="majorHAnsi"/>
                <w:lang w:eastAsia="fr-FR"/>
              </w:rPr>
              <w:t xml:space="preserve"> </w:t>
            </w:r>
            <w:r w:rsidRPr="007A5797">
              <w:rPr>
                <w:rFonts w:asciiTheme="majorHAnsi" w:hAnsiTheme="majorHAnsi" w:cstheme="majorHAnsi"/>
                <w:bCs/>
                <w:lang w:eastAsia="fr-FR"/>
              </w:rPr>
              <w:t>CIVINET</w:t>
            </w:r>
            <w:r w:rsidR="00BD0806" w:rsidRPr="007A5797">
              <w:rPr>
                <w:rFonts w:asciiTheme="majorHAnsi" w:hAnsiTheme="majorHAnsi" w:cstheme="majorHAnsi"/>
                <w:bCs/>
                <w:lang w:eastAsia="fr-FR"/>
              </w:rPr>
              <w:t>:</w:t>
            </w:r>
          </w:p>
          <w:p w14:paraId="4581AD13" w14:textId="522BFFAB" w:rsidR="00B57EF5" w:rsidRPr="007A5797" w:rsidRDefault="00C87076" w:rsidP="000F3606">
            <w:pPr>
              <w:spacing w:before="0" w:after="100" w:afterAutospacing="1"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fr-FR"/>
              </w:rPr>
            </w:pPr>
            <w:r w:rsidRPr="007A5797">
              <w:rPr>
                <w:rFonts w:asciiTheme="majorHAnsi" w:hAnsiTheme="majorHAnsi" w:cstheme="majorHAnsi"/>
                <w:bCs/>
                <w:sz w:val="18"/>
                <w:szCs w:val="20"/>
                <w:lang w:eastAsia="fr-FR"/>
              </w:rPr>
              <w:t xml:space="preserve">if you checked this box, </w:t>
            </w:r>
            <w:r w:rsidR="003320D4">
              <w:rPr>
                <w:rFonts w:asciiTheme="majorHAnsi" w:hAnsiTheme="majorHAnsi" w:cstheme="majorHAnsi"/>
                <w:bCs/>
                <w:sz w:val="18"/>
                <w:szCs w:val="20"/>
                <w:lang w:eastAsia="fr-FR"/>
              </w:rPr>
              <w:fldChar w:fldCharType="begin">
                <w:ffData>
                  <w:name w:val="Text1"/>
                  <w:enabled/>
                  <w:calcOnExit w:val="0"/>
                  <w:textInput>
                    <w:default w:val="indicate here the name of the CIVINET you are representing"/>
                  </w:textInput>
                </w:ffData>
              </w:fldChar>
            </w:r>
            <w:bookmarkStart w:id="4" w:name="Text1"/>
            <w:r w:rsidR="003320D4">
              <w:rPr>
                <w:rFonts w:asciiTheme="majorHAnsi" w:hAnsiTheme="majorHAnsi" w:cstheme="majorHAnsi"/>
                <w:bCs/>
                <w:sz w:val="18"/>
                <w:szCs w:val="20"/>
                <w:lang w:eastAsia="fr-FR"/>
              </w:rPr>
              <w:instrText xml:space="preserve"> FORMTEXT </w:instrText>
            </w:r>
            <w:r w:rsidR="003320D4">
              <w:rPr>
                <w:rFonts w:asciiTheme="majorHAnsi" w:hAnsiTheme="majorHAnsi" w:cstheme="majorHAnsi"/>
                <w:bCs/>
                <w:sz w:val="18"/>
                <w:szCs w:val="20"/>
                <w:lang w:eastAsia="fr-FR"/>
              </w:rPr>
            </w:r>
            <w:r w:rsidR="003320D4">
              <w:rPr>
                <w:rFonts w:asciiTheme="majorHAnsi" w:hAnsiTheme="majorHAnsi" w:cstheme="majorHAnsi"/>
                <w:bCs/>
                <w:sz w:val="18"/>
                <w:szCs w:val="20"/>
                <w:lang w:eastAsia="fr-FR"/>
              </w:rPr>
              <w:fldChar w:fldCharType="separate"/>
            </w:r>
            <w:r w:rsidR="003320D4">
              <w:rPr>
                <w:rFonts w:asciiTheme="majorHAnsi" w:hAnsiTheme="majorHAnsi" w:cstheme="majorHAnsi"/>
                <w:bCs/>
                <w:noProof/>
                <w:sz w:val="18"/>
                <w:szCs w:val="20"/>
                <w:lang w:eastAsia="fr-FR"/>
              </w:rPr>
              <w:t>indicate here the name of the CIVINET you are representing</w:t>
            </w:r>
            <w:r w:rsidR="003320D4">
              <w:rPr>
                <w:rFonts w:asciiTheme="majorHAnsi" w:hAnsiTheme="majorHAnsi" w:cstheme="majorHAnsi"/>
                <w:bCs/>
                <w:sz w:val="18"/>
                <w:szCs w:val="20"/>
                <w:lang w:eastAsia="fr-FR"/>
              </w:rPr>
              <w:fldChar w:fldCharType="end"/>
            </w:r>
            <w:bookmarkEnd w:id="4"/>
          </w:p>
          <w:p w14:paraId="1C5E59D8" w14:textId="07D9EDC7" w:rsidR="0082151A" w:rsidRPr="007A5797" w:rsidRDefault="00B57EF5" w:rsidP="0082151A">
            <w:pPr>
              <w:spacing w:before="100" w:beforeAutospacing="1" w:after="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fr-FR"/>
              </w:rPr>
            </w:pPr>
            <w:r w:rsidRPr="007A5797">
              <w:rPr>
                <w:rFonts w:asciiTheme="majorHAnsi" w:hAnsiTheme="majorHAnsi" w:cstheme="majorHAnsi"/>
                <w:lang w:eastAsia="fr-FR"/>
              </w:rPr>
              <w:fldChar w:fldCharType="begin">
                <w:ffData>
                  <w:name w:val="Check19"/>
                  <w:enabled/>
                  <w:calcOnExit w:val="0"/>
                  <w:checkBox>
                    <w:sizeAuto/>
                    <w:default w:val="0"/>
                  </w:checkBox>
                </w:ffData>
              </w:fldChar>
            </w:r>
            <w:r w:rsidRPr="007A5797">
              <w:rPr>
                <w:rFonts w:asciiTheme="majorHAnsi" w:hAnsiTheme="majorHAnsi" w:cstheme="majorHAnsi"/>
                <w:lang w:eastAsia="fr-FR"/>
              </w:rPr>
              <w:instrText xml:space="preserve"> FORMCHECKBOX </w:instrText>
            </w:r>
            <w:r w:rsidRPr="007A5797">
              <w:rPr>
                <w:rFonts w:asciiTheme="majorHAnsi" w:hAnsiTheme="majorHAnsi" w:cstheme="majorHAnsi"/>
                <w:lang w:eastAsia="fr-FR"/>
              </w:rPr>
            </w:r>
            <w:r w:rsidRPr="007A5797">
              <w:rPr>
                <w:rFonts w:asciiTheme="majorHAnsi" w:hAnsiTheme="majorHAnsi" w:cstheme="majorHAnsi"/>
                <w:lang w:eastAsia="fr-FR"/>
              </w:rPr>
              <w:fldChar w:fldCharType="separate"/>
            </w:r>
            <w:r w:rsidRPr="007A5797">
              <w:rPr>
                <w:rFonts w:asciiTheme="majorHAnsi" w:hAnsiTheme="majorHAnsi" w:cstheme="majorHAnsi"/>
                <w:lang w:eastAsia="fr-FR"/>
              </w:rPr>
              <w:fldChar w:fldCharType="end"/>
            </w:r>
            <w:r w:rsidRPr="007A5797">
              <w:rPr>
                <w:rFonts w:asciiTheme="majorHAnsi" w:hAnsiTheme="majorHAnsi" w:cstheme="majorHAnsi"/>
                <w:lang w:eastAsia="fr-FR"/>
              </w:rPr>
              <w:t xml:space="preserve"> </w:t>
            </w:r>
            <w:r w:rsidR="003C0993" w:rsidRPr="007A5797">
              <w:rPr>
                <w:rFonts w:asciiTheme="majorHAnsi" w:hAnsiTheme="majorHAnsi" w:cstheme="majorHAnsi"/>
                <w:bCs/>
                <w:lang w:eastAsia="fr-FR"/>
              </w:rPr>
              <w:t>CIVITAS Project</w:t>
            </w:r>
            <w:r w:rsidR="0082151A" w:rsidRPr="007A5797">
              <w:rPr>
                <w:rFonts w:asciiTheme="majorHAnsi" w:hAnsiTheme="majorHAnsi" w:cstheme="majorHAnsi"/>
                <w:bCs/>
                <w:lang w:eastAsia="fr-FR"/>
              </w:rPr>
              <w:t>:</w:t>
            </w:r>
          </w:p>
          <w:p w14:paraId="1AD9926A" w14:textId="63ED0F4C" w:rsidR="00B57EF5" w:rsidRPr="007A5797" w:rsidRDefault="00C87076" w:rsidP="0082151A">
            <w:pPr>
              <w:spacing w:before="0"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fr-FR"/>
              </w:rPr>
            </w:pPr>
            <w:r w:rsidRPr="007A5797">
              <w:rPr>
                <w:rFonts w:asciiTheme="majorHAnsi" w:hAnsiTheme="majorHAnsi" w:cstheme="majorHAnsi"/>
                <w:bCs/>
                <w:sz w:val="18"/>
                <w:szCs w:val="20"/>
                <w:lang w:eastAsia="fr-FR"/>
              </w:rPr>
              <w:t xml:space="preserve">if you checked this box, </w:t>
            </w:r>
            <w:r w:rsidR="003320D4">
              <w:rPr>
                <w:rFonts w:asciiTheme="majorHAnsi" w:hAnsiTheme="majorHAnsi" w:cstheme="majorHAnsi"/>
                <w:bCs/>
                <w:sz w:val="18"/>
                <w:szCs w:val="20"/>
                <w:lang w:eastAsia="fr-FR"/>
              </w:rPr>
              <w:fldChar w:fldCharType="begin">
                <w:ffData>
                  <w:name w:val=""/>
                  <w:enabled/>
                  <w:calcOnExit w:val="0"/>
                  <w:textInput>
                    <w:default w:val="indicate here the name of the CIVITAS Project you are representing"/>
                  </w:textInput>
                </w:ffData>
              </w:fldChar>
            </w:r>
            <w:r w:rsidR="003320D4">
              <w:rPr>
                <w:rFonts w:asciiTheme="majorHAnsi" w:hAnsiTheme="majorHAnsi" w:cstheme="majorHAnsi"/>
                <w:bCs/>
                <w:sz w:val="18"/>
                <w:szCs w:val="20"/>
                <w:lang w:eastAsia="fr-FR"/>
              </w:rPr>
              <w:instrText xml:space="preserve"> FORMTEXT </w:instrText>
            </w:r>
            <w:r w:rsidR="003320D4">
              <w:rPr>
                <w:rFonts w:asciiTheme="majorHAnsi" w:hAnsiTheme="majorHAnsi" w:cstheme="majorHAnsi"/>
                <w:bCs/>
                <w:sz w:val="18"/>
                <w:szCs w:val="20"/>
                <w:lang w:eastAsia="fr-FR"/>
              </w:rPr>
            </w:r>
            <w:r w:rsidR="003320D4">
              <w:rPr>
                <w:rFonts w:asciiTheme="majorHAnsi" w:hAnsiTheme="majorHAnsi" w:cstheme="majorHAnsi"/>
                <w:bCs/>
                <w:sz w:val="18"/>
                <w:szCs w:val="20"/>
                <w:lang w:eastAsia="fr-FR"/>
              </w:rPr>
              <w:fldChar w:fldCharType="separate"/>
            </w:r>
            <w:r w:rsidR="003320D4">
              <w:rPr>
                <w:rFonts w:asciiTheme="majorHAnsi" w:hAnsiTheme="majorHAnsi" w:cstheme="majorHAnsi"/>
                <w:bCs/>
                <w:noProof/>
                <w:sz w:val="18"/>
                <w:szCs w:val="20"/>
                <w:lang w:eastAsia="fr-FR"/>
              </w:rPr>
              <w:t>indicate here the name of the CIVITAS Project you are representing</w:t>
            </w:r>
            <w:r w:rsidR="003320D4">
              <w:rPr>
                <w:rFonts w:asciiTheme="majorHAnsi" w:hAnsiTheme="majorHAnsi" w:cstheme="majorHAnsi"/>
                <w:bCs/>
                <w:sz w:val="18"/>
                <w:szCs w:val="20"/>
                <w:lang w:eastAsia="fr-FR"/>
              </w:rPr>
              <w:fldChar w:fldCharType="end"/>
            </w:r>
          </w:p>
          <w:p w14:paraId="517FB32F" w14:textId="39FC3B87" w:rsidR="0082151A" w:rsidRPr="007A5797" w:rsidRDefault="00B57EF5" w:rsidP="0082151A">
            <w:pPr>
              <w:spacing w:before="100" w:beforeAutospacing="1" w:after="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18"/>
                <w:szCs w:val="20"/>
                <w:lang w:eastAsia="fr-FR"/>
              </w:rPr>
            </w:pPr>
            <w:r w:rsidRPr="007A5797">
              <w:rPr>
                <w:rFonts w:asciiTheme="majorHAnsi" w:hAnsiTheme="majorHAnsi" w:cstheme="majorHAnsi"/>
                <w:lang w:eastAsia="fr-FR"/>
              </w:rPr>
              <w:fldChar w:fldCharType="begin">
                <w:ffData>
                  <w:name w:val=""/>
                  <w:enabled/>
                  <w:calcOnExit w:val="0"/>
                  <w:checkBox>
                    <w:sizeAuto/>
                    <w:default w:val="0"/>
                  </w:checkBox>
                </w:ffData>
              </w:fldChar>
            </w:r>
            <w:r w:rsidRPr="007A5797">
              <w:rPr>
                <w:rFonts w:asciiTheme="majorHAnsi" w:hAnsiTheme="majorHAnsi" w:cstheme="majorHAnsi"/>
                <w:lang w:eastAsia="fr-FR"/>
              </w:rPr>
              <w:instrText xml:space="preserve"> FORMCHECKBOX </w:instrText>
            </w:r>
            <w:r w:rsidRPr="007A5797">
              <w:rPr>
                <w:rFonts w:asciiTheme="majorHAnsi" w:hAnsiTheme="majorHAnsi" w:cstheme="majorHAnsi"/>
                <w:lang w:eastAsia="fr-FR"/>
              </w:rPr>
            </w:r>
            <w:r w:rsidRPr="007A5797">
              <w:rPr>
                <w:rFonts w:asciiTheme="majorHAnsi" w:hAnsiTheme="majorHAnsi" w:cstheme="majorHAnsi"/>
                <w:lang w:eastAsia="fr-FR"/>
              </w:rPr>
              <w:fldChar w:fldCharType="separate"/>
            </w:r>
            <w:r w:rsidRPr="007A5797">
              <w:rPr>
                <w:rFonts w:asciiTheme="majorHAnsi" w:hAnsiTheme="majorHAnsi" w:cstheme="majorHAnsi"/>
                <w:lang w:eastAsia="fr-FR"/>
              </w:rPr>
              <w:fldChar w:fldCharType="end"/>
            </w:r>
            <w:r w:rsidRPr="007A5797">
              <w:rPr>
                <w:rFonts w:asciiTheme="majorHAnsi" w:hAnsiTheme="majorHAnsi" w:cstheme="majorHAnsi"/>
                <w:lang w:eastAsia="fr-FR"/>
              </w:rPr>
              <w:t xml:space="preserve"> </w:t>
            </w:r>
            <w:r w:rsidR="00624E35" w:rsidRPr="007A5797">
              <w:rPr>
                <w:rFonts w:asciiTheme="majorHAnsi" w:hAnsiTheme="majorHAnsi" w:cstheme="majorHAnsi"/>
                <w:bCs/>
                <w:lang w:eastAsia="fr-FR"/>
              </w:rPr>
              <w:t>Official Partnership</w:t>
            </w:r>
            <w:r w:rsidR="000F3606" w:rsidRPr="007A5797">
              <w:rPr>
                <w:rFonts w:asciiTheme="majorHAnsi" w:hAnsiTheme="majorHAnsi" w:cstheme="majorHAnsi"/>
                <w:bCs/>
                <w:lang w:eastAsia="fr-FR"/>
              </w:rPr>
              <w:t>/Collaboration</w:t>
            </w:r>
            <w:r w:rsidR="00EB7984" w:rsidRPr="007A5797">
              <w:rPr>
                <w:rFonts w:asciiTheme="majorHAnsi" w:hAnsiTheme="majorHAnsi" w:cstheme="majorHAnsi"/>
                <w:bCs/>
                <w:lang w:eastAsia="fr-FR"/>
              </w:rPr>
              <w:t xml:space="preserve"> with the CIVITAS Community</w:t>
            </w:r>
            <w:r w:rsidR="0082151A" w:rsidRPr="007A5797">
              <w:rPr>
                <w:rFonts w:asciiTheme="majorHAnsi" w:hAnsiTheme="majorHAnsi" w:cstheme="majorHAnsi"/>
                <w:bCs/>
                <w:lang w:eastAsia="fr-FR"/>
              </w:rPr>
              <w:t>:</w:t>
            </w:r>
          </w:p>
          <w:p w14:paraId="65CDA0DE" w14:textId="337354E9" w:rsidR="00B57EF5" w:rsidRPr="007A5797" w:rsidRDefault="00C87076" w:rsidP="0082151A">
            <w:pPr>
              <w:spacing w:before="0" w:after="100" w:afterAutospacing="1"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eastAsia="fr-FR"/>
              </w:rPr>
            </w:pPr>
            <w:r w:rsidRPr="007A5797">
              <w:rPr>
                <w:rFonts w:asciiTheme="majorHAnsi" w:hAnsiTheme="majorHAnsi" w:cstheme="majorHAnsi"/>
                <w:bCs/>
                <w:sz w:val="18"/>
                <w:szCs w:val="20"/>
                <w:lang w:eastAsia="fr-FR"/>
              </w:rPr>
              <w:t xml:space="preserve">if you checked this box, </w:t>
            </w:r>
            <w:r w:rsidR="003320D4">
              <w:rPr>
                <w:rFonts w:asciiTheme="majorHAnsi" w:hAnsiTheme="majorHAnsi" w:cstheme="majorHAnsi"/>
                <w:bCs/>
                <w:sz w:val="18"/>
                <w:szCs w:val="20"/>
                <w:lang w:eastAsia="fr-FR"/>
              </w:rPr>
              <w:fldChar w:fldCharType="begin">
                <w:ffData>
                  <w:name w:val=""/>
                  <w:enabled/>
                  <w:calcOnExit w:val="0"/>
                  <w:textInput>
                    <w:default w:val="indicate here the name of the partnership you are representing"/>
                  </w:textInput>
                </w:ffData>
              </w:fldChar>
            </w:r>
            <w:r w:rsidR="003320D4">
              <w:rPr>
                <w:rFonts w:asciiTheme="majorHAnsi" w:hAnsiTheme="majorHAnsi" w:cstheme="majorHAnsi"/>
                <w:bCs/>
                <w:sz w:val="18"/>
                <w:szCs w:val="20"/>
                <w:lang w:eastAsia="fr-FR"/>
              </w:rPr>
              <w:instrText xml:space="preserve"> FORMTEXT </w:instrText>
            </w:r>
            <w:r w:rsidR="003320D4">
              <w:rPr>
                <w:rFonts w:asciiTheme="majorHAnsi" w:hAnsiTheme="majorHAnsi" w:cstheme="majorHAnsi"/>
                <w:bCs/>
                <w:sz w:val="18"/>
                <w:szCs w:val="20"/>
                <w:lang w:eastAsia="fr-FR"/>
              </w:rPr>
            </w:r>
            <w:r w:rsidR="003320D4">
              <w:rPr>
                <w:rFonts w:asciiTheme="majorHAnsi" w:hAnsiTheme="majorHAnsi" w:cstheme="majorHAnsi"/>
                <w:bCs/>
                <w:sz w:val="18"/>
                <w:szCs w:val="20"/>
                <w:lang w:eastAsia="fr-FR"/>
              </w:rPr>
              <w:fldChar w:fldCharType="separate"/>
            </w:r>
            <w:r w:rsidR="003320D4">
              <w:rPr>
                <w:rFonts w:asciiTheme="majorHAnsi" w:hAnsiTheme="majorHAnsi" w:cstheme="majorHAnsi"/>
                <w:bCs/>
                <w:noProof/>
                <w:sz w:val="18"/>
                <w:szCs w:val="20"/>
                <w:lang w:eastAsia="fr-FR"/>
              </w:rPr>
              <w:t>indicate here the name of the partnership you are representing</w:t>
            </w:r>
            <w:r w:rsidR="003320D4">
              <w:rPr>
                <w:rFonts w:asciiTheme="majorHAnsi" w:hAnsiTheme="majorHAnsi" w:cstheme="majorHAnsi"/>
                <w:bCs/>
                <w:sz w:val="18"/>
                <w:szCs w:val="20"/>
                <w:lang w:eastAsia="fr-FR"/>
              </w:rPr>
              <w:fldChar w:fldCharType="end"/>
            </w:r>
          </w:p>
          <w:p w14:paraId="2219601C" w14:textId="4FAC2273" w:rsidR="000E5894" w:rsidRPr="007A5797" w:rsidRDefault="001D089E">
            <w:pPr>
              <w:spacing w:before="100" w:beforeAutospacing="1" w:after="100" w:afterAutospacing="1"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A5797">
              <w:rPr>
                <w:rFonts w:asciiTheme="majorHAnsi" w:hAnsiTheme="majorHAnsi" w:cstheme="majorHAnsi"/>
                <w:bCs/>
                <w:szCs w:val="22"/>
              </w:rPr>
              <w:fldChar w:fldCharType="begin">
                <w:ffData>
                  <w:name w:val=""/>
                  <w:enabled/>
                  <w:calcOnExit w:val="0"/>
                  <w:checkBox>
                    <w:sizeAuto/>
                    <w:default w:val="0"/>
                  </w:checkBox>
                </w:ffData>
              </w:fldChar>
            </w:r>
            <w:r w:rsidRPr="007A5797">
              <w:rPr>
                <w:rFonts w:asciiTheme="majorHAnsi" w:hAnsiTheme="majorHAnsi" w:cstheme="majorHAnsi"/>
                <w:bCs/>
                <w:szCs w:val="22"/>
              </w:rPr>
              <w:instrText xml:space="preserve"> FORMCHECKBOX </w:instrText>
            </w:r>
            <w:r w:rsidRPr="007A5797">
              <w:rPr>
                <w:rFonts w:asciiTheme="majorHAnsi" w:hAnsiTheme="majorHAnsi" w:cstheme="majorHAnsi"/>
                <w:bCs/>
                <w:szCs w:val="22"/>
              </w:rPr>
            </w:r>
            <w:r w:rsidRPr="007A5797">
              <w:rPr>
                <w:rFonts w:asciiTheme="majorHAnsi" w:hAnsiTheme="majorHAnsi" w:cstheme="majorHAnsi"/>
                <w:bCs/>
                <w:szCs w:val="22"/>
              </w:rPr>
              <w:fldChar w:fldCharType="separate"/>
            </w:r>
            <w:r w:rsidRPr="007A5797">
              <w:rPr>
                <w:rFonts w:asciiTheme="majorHAnsi" w:hAnsiTheme="majorHAnsi" w:cstheme="majorHAnsi"/>
                <w:bCs/>
                <w:szCs w:val="22"/>
              </w:rPr>
              <w:fldChar w:fldCharType="end"/>
            </w:r>
            <w:r w:rsidR="000E5894" w:rsidRPr="007A5797">
              <w:rPr>
                <w:rFonts w:asciiTheme="majorHAnsi" w:hAnsiTheme="majorHAnsi" w:cstheme="majorHAnsi"/>
              </w:rPr>
              <w:t xml:space="preserve"> </w:t>
            </w:r>
            <w:r w:rsidR="004A54C5" w:rsidRPr="004A54C5">
              <w:rPr>
                <w:rFonts w:asciiTheme="majorHAnsi" w:hAnsiTheme="majorHAnsi" w:cstheme="majorHAnsi"/>
              </w:rPr>
              <w:t>Other (no CIVITAS affiliation)</w:t>
            </w:r>
          </w:p>
        </w:tc>
      </w:tr>
    </w:tbl>
    <w:p w14:paraId="142718F1" w14:textId="62468B26" w:rsidR="00FA124C" w:rsidRPr="007A5797" w:rsidRDefault="00FA124C" w:rsidP="002F16F6">
      <w:pPr>
        <w:spacing w:before="0" w:after="0" w:line="240" w:lineRule="auto"/>
        <w:jc w:val="left"/>
        <w:rPr>
          <w:rFonts w:asciiTheme="majorHAnsi" w:eastAsia="SimSun" w:hAnsiTheme="majorHAnsi" w:cstheme="majorHAnsi"/>
          <w:szCs w:val="22"/>
          <w:lang w:eastAsia="zh-CN"/>
        </w:rPr>
      </w:pPr>
    </w:p>
    <w:tbl>
      <w:tblPr>
        <w:tblStyle w:val="GridTable4-Accent5"/>
        <w:tblW w:w="9103" w:type="dxa"/>
        <w:tblLook w:val="04A0" w:firstRow="1" w:lastRow="0" w:firstColumn="1" w:lastColumn="0" w:noHBand="0" w:noVBand="1"/>
      </w:tblPr>
      <w:tblGrid>
        <w:gridCol w:w="2263"/>
        <w:gridCol w:w="6840"/>
      </w:tblGrid>
      <w:tr w:rsidR="000E6982" w:rsidRPr="007A5797" w14:paraId="6F1F4C76" w14:textId="77777777" w:rsidTr="5E8D9EE4">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9103" w:type="dxa"/>
            <w:gridSpan w:val="2"/>
            <w:vAlign w:val="center"/>
          </w:tcPr>
          <w:p w14:paraId="351E869F" w14:textId="77777777" w:rsidR="000E6982" w:rsidRPr="007A5797" w:rsidRDefault="000E6982">
            <w:pPr>
              <w:spacing w:before="100" w:beforeAutospacing="1" w:after="100" w:afterAutospacing="1" w:line="240" w:lineRule="auto"/>
              <w:jc w:val="center"/>
              <w:rPr>
                <w:rFonts w:asciiTheme="majorHAnsi" w:hAnsiTheme="majorHAnsi" w:cstheme="majorHAnsi"/>
                <w:szCs w:val="22"/>
              </w:rPr>
            </w:pPr>
            <w:r w:rsidRPr="007A5797">
              <w:rPr>
                <w:rFonts w:asciiTheme="majorHAnsi" w:hAnsiTheme="majorHAnsi" w:cstheme="majorHAnsi"/>
                <w:szCs w:val="22"/>
              </w:rPr>
              <w:t>PART II – YOUR CONTRIBUTION</w:t>
            </w:r>
          </w:p>
        </w:tc>
      </w:tr>
      <w:tr w:rsidR="000E6982" w:rsidRPr="007A5797" w14:paraId="1F110CA7" w14:textId="77777777" w:rsidTr="00757F87">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EC54EBE" w14:textId="77777777" w:rsidR="000E6982" w:rsidRPr="007A5797" w:rsidRDefault="000E6982">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szCs w:val="22"/>
              </w:rPr>
              <w:t xml:space="preserve">Presentation title </w:t>
            </w:r>
            <w:r w:rsidRPr="007A5797">
              <w:rPr>
                <w:rFonts w:asciiTheme="majorHAnsi" w:hAnsiTheme="majorHAnsi" w:cstheme="majorHAnsi"/>
                <w:b w:val="0"/>
                <w:color w:val="FF0000"/>
                <w:szCs w:val="22"/>
              </w:rPr>
              <w:t>*</w:t>
            </w:r>
          </w:p>
        </w:tc>
        <w:tc>
          <w:tcPr>
            <w:tcW w:w="6840" w:type="dxa"/>
            <w:vAlign w:val="center"/>
          </w:tcPr>
          <w:p w14:paraId="126A9CE1" w14:textId="77777777" w:rsidR="000E6982" w:rsidRPr="007A5797" w:rsidRDefault="000E6982">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2"/>
              </w:rPr>
            </w:pPr>
          </w:p>
        </w:tc>
      </w:tr>
      <w:tr w:rsidR="00B2616B" w:rsidRPr="007A5797" w14:paraId="7637A23E" w14:textId="77777777" w:rsidTr="00757F87">
        <w:trPr>
          <w:trHeight w:val="3216"/>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DFCA0B4" w14:textId="77777777" w:rsidR="00B2616B" w:rsidRPr="007A5797" w:rsidRDefault="00B2616B" w:rsidP="00B2616B">
            <w:pPr>
              <w:spacing w:before="100" w:beforeAutospacing="1" w:after="100" w:afterAutospacing="1" w:line="240" w:lineRule="auto"/>
              <w:jc w:val="center"/>
              <w:rPr>
                <w:rFonts w:asciiTheme="majorHAnsi" w:hAnsiTheme="majorHAnsi" w:cstheme="majorHAnsi"/>
                <w:b w:val="0"/>
                <w:szCs w:val="22"/>
              </w:rPr>
            </w:pPr>
            <w:proofErr w:type="gramStart"/>
            <w:r w:rsidRPr="007A5797">
              <w:rPr>
                <w:rFonts w:asciiTheme="majorHAnsi" w:hAnsiTheme="majorHAnsi" w:cstheme="majorHAnsi"/>
                <w:b w:val="0"/>
                <w:szCs w:val="22"/>
              </w:rPr>
              <w:t>Session</w:t>
            </w:r>
            <w:proofErr w:type="gramEnd"/>
            <w:r w:rsidRPr="007A5797">
              <w:rPr>
                <w:rFonts w:asciiTheme="majorHAnsi" w:hAnsiTheme="majorHAnsi" w:cstheme="majorHAnsi"/>
                <w:b w:val="0"/>
                <w:szCs w:val="22"/>
              </w:rPr>
              <w:t xml:space="preserve"> you want to submit your abstract for </w:t>
            </w:r>
            <w:r w:rsidRPr="007A5797">
              <w:rPr>
                <w:rFonts w:asciiTheme="majorHAnsi" w:hAnsiTheme="majorHAnsi" w:cstheme="majorHAnsi"/>
                <w:b w:val="0"/>
                <w:color w:val="FF0000"/>
                <w:szCs w:val="22"/>
              </w:rPr>
              <w:t>*</w:t>
            </w:r>
          </w:p>
          <w:p w14:paraId="44120B76" w14:textId="1A244B0E" w:rsidR="00B2616B" w:rsidRPr="007A5797" w:rsidRDefault="00B2616B" w:rsidP="00B2616B">
            <w:pPr>
              <w:spacing w:before="100" w:beforeAutospacing="1" w:after="100" w:afterAutospacing="1" w:line="240" w:lineRule="auto"/>
              <w:jc w:val="center"/>
              <w:rPr>
                <w:rFonts w:asciiTheme="majorHAnsi" w:hAnsiTheme="majorHAnsi" w:cstheme="majorHAnsi"/>
                <w:szCs w:val="22"/>
              </w:rPr>
            </w:pPr>
            <w:r w:rsidRPr="007A5797">
              <w:rPr>
                <w:rFonts w:asciiTheme="majorHAnsi" w:hAnsiTheme="majorHAnsi" w:cstheme="majorHAnsi"/>
                <w:b w:val="0"/>
                <w:sz w:val="18"/>
                <w:szCs w:val="18"/>
              </w:rPr>
              <w:t>(</w:t>
            </w:r>
            <w:r w:rsidR="00FA3529" w:rsidRPr="00FA3529">
              <w:rPr>
                <w:rFonts w:asciiTheme="majorHAnsi" w:hAnsiTheme="majorHAnsi" w:cstheme="majorHAnsi"/>
                <w:b w:val="0"/>
                <w:sz w:val="18"/>
                <w:szCs w:val="18"/>
                <w:u w:val="single"/>
              </w:rPr>
              <w:t>S</w:t>
            </w:r>
            <w:r w:rsidRPr="00FA3529">
              <w:rPr>
                <w:rFonts w:asciiTheme="majorHAnsi" w:hAnsiTheme="majorHAnsi" w:cstheme="majorHAnsi"/>
                <w:b w:val="0"/>
                <w:sz w:val="18"/>
                <w:szCs w:val="18"/>
                <w:u w:val="single"/>
              </w:rPr>
              <w:t>e</w:t>
            </w:r>
            <w:r w:rsidRPr="007A5797">
              <w:rPr>
                <w:rFonts w:asciiTheme="majorHAnsi" w:hAnsiTheme="majorHAnsi" w:cstheme="majorHAnsi"/>
                <w:b w:val="0"/>
                <w:sz w:val="18"/>
                <w:szCs w:val="18"/>
                <w:u w:val="single"/>
              </w:rPr>
              <w:t>lect only one</w:t>
            </w:r>
            <w:r w:rsidR="00FA3529">
              <w:rPr>
                <w:rFonts w:asciiTheme="majorHAnsi" w:hAnsiTheme="majorHAnsi" w:cstheme="majorHAnsi"/>
                <w:b w:val="0"/>
                <w:sz w:val="18"/>
                <w:szCs w:val="18"/>
                <w:u w:val="single"/>
              </w:rPr>
              <w:t>.</w:t>
            </w:r>
            <w:r w:rsidRPr="007A5797">
              <w:rPr>
                <w:rFonts w:asciiTheme="majorHAnsi" w:hAnsiTheme="majorHAnsi" w:cstheme="majorHAnsi"/>
                <w:b w:val="0"/>
                <w:sz w:val="18"/>
                <w:szCs w:val="18"/>
              </w:rPr>
              <w:t>)</w:t>
            </w:r>
          </w:p>
        </w:tc>
        <w:tc>
          <w:tcPr>
            <w:tcW w:w="6840" w:type="dxa"/>
            <w:vAlign w:val="center"/>
          </w:tcPr>
          <w:p w14:paraId="4985BA42" w14:textId="77777777" w:rsidR="003320D4" w:rsidRDefault="003320D4" w:rsidP="004C37CD">
            <w:pPr>
              <w:spacing w:before="100" w:before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70C0"/>
                <w:szCs w:val="22"/>
              </w:rPr>
            </w:pPr>
          </w:p>
          <w:p w14:paraId="7301B07F" w14:textId="6A8D4B11" w:rsidR="00790C52" w:rsidRPr="007A5797" w:rsidRDefault="00757F87" w:rsidP="004C37CD">
            <w:pPr>
              <w:spacing w:before="100" w:before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70C0"/>
                <w:szCs w:val="22"/>
              </w:rPr>
            </w:pPr>
            <w:r w:rsidRPr="007A5797">
              <w:rPr>
                <w:rFonts w:asciiTheme="majorHAnsi" w:hAnsiTheme="majorHAnsi" w:cstheme="majorHAnsi"/>
                <w:b/>
                <w:bCs/>
                <w:color w:val="0070C0"/>
                <w:szCs w:val="22"/>
              </w:rPr>
              <w:t xml:space="preserve">Umbrella Topic: Competitive </w:t>
            </w:r>
          </w:p>
          <w:p w14:paraId="54244C37" w14:textId="525D62F9"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accent6"/>
                <w:lang w:eastAsia="en-US"/>
              </w:rPr>
            </w:pPr>
            <w:sdt>
              <w:sdtPr>
                <w:rPr>
                  <w:rFonts w:asciiTheme="majorHAnsi" w:hAnsiTheme="majorHAnsi" w:cstheme="majorHAnsi"/>
                  <w:bCs/>
                  <w:szCs w:val="22"/>
                </w:rPr>
                <w:id w:val="1813748728"/>
                <w14:checkbox>
                  <w14:checked w14:val="0"/>
                  <w14:checkedState w14:val="2612" w14:font="MS Gothic"/>
                  <w14:uncheckedState w14:val="2610" w14:font="MS Gothic"/>
                </w14:checkbox>
              </w:sdtPr>
              <w:sdtContent>
                <w:r w:rsidR="002A02DE" w:rsidRPr="007A5797">
                  <w:rPr>
                    <w:rFonts w:ascii="Segoe UI Symbol" w:eastAsia="MS Gothic" w:hAnsi="Segoe UI Symbol" w:cs="Segoe UI Symbol"/>
                    <w:bCs/>
                    <w:szCs w:val="22"/>
                  </w:rPr>
                  <w:t>☐</w:t>
                </w:r>
              </w:sdtContent>
            </w:sdt>
            <w:r w:rsidR="002A02DE" w:rsidRPr="007A5797">
              <w:rPr>
                <w:rFonts w:asciiTheme="majorHAnsi" w:hAnsiTheme="majorHAnsi" w:cstheme="majorHAnsi"/>
                <w:bCs/>
                <w:szCs w:val="22"/>
              </w:rPr>
              <w:t xml:space="preserve"> </w:t>
            </w:r>
            <w:r w:rsidR="00B5163E">
              <w:rPr>
                <w:rFonts w:asciiTheme="majorHAnsi" w:hAnsiTheme="majorHAnsi" w:cstheme="majorHAnsi"/>
                <w:bCs/>
                <w:szCs w:val="22"/>
              </w:rPr>
              <w:t xml:space="preserve">S1. </w:t>
            </w:r>
            <w:r w:rsidR="00F10BC3" w:rsidRPr="007A5797">
              <w:rPr>
                <w:rFonts w:asciiTheme="majorHAnsi" w:hAnsiTheme="majorHAnsi" w:cstheme="majorHAnsi"/>
                <w:color w:val="000000" w:themeColor="accent6"/>
                <w:lang w:eastAsia="en-US"/>
              </w:rPr>
              <w:t>Transforming Public Transport Systems: Innovation, Markets &amp; Partnerships</w:t>
            </w:r>
          </w:p>
          <w:p w14:paraId="0F8CBF83" w14:textId="1A53E9CE"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accent6"/>
                <w:lang w:eastAsia="en-US"/>
              </w:rPr>
            </w:pPr>
            <w:sdt>
              <w:sdtPr>
                <w:rPr>
                  <w:rFonts w:asciiTheme="majorHAnsi" w:hAnsiTheme="majorHAnsi" w:cstheme="majorHAnsi"/>
                  <w:bCs/>
                  <w:szCs w:val="22"/>
                </w:rPr>
                <w:id w:val="-1458868291"/>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color w:val="000000" w:themeColor="accent6"/>
                <w:lang w:eastAsia="en-US"/>
              </w:rPr>
              <w:t xml:space="preserve"> </w:t>
            </w:r>
            <w:r w:rsidR="00B5163E">
              <w:rPr>
                <w:rFonts w:asciiTheme="majorHAnsi" w:hAnsiTheme="majorHAnsi" w:cstheme="majorHAnsi"/>
                <w:color w:val="000000" w:themeColor="accent6"/>
                <w:lang w:eastAsia="en-US"/>
              </w:rPr>
              <w:t xml:space="preserve">S2. </w:t>
            </w:r>
            <w:r w:rsidR="00F10BC3" w:rsidRPr="007A5797">
              <w:rPr>
                <w:rFonts w:asciiTheme="majorHAnsi" w:hAnsiTheme="majorHAnsi" w:cstheme="majorHAnsi"/>
                <w:color w:val="000000" w:themeColor="accent6"/>
                <w:lang w:eastAsia="en-US"/>
              </w:rPr>
              <w:t>Financing the Future of Urban Mobility: Funding, Procurement &amp; EU Support</w:t>
            </w:r>
          </w:p>
          <w:p w14:paraId="259BBCCA" w14:textId="45857EFA"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accent6"/>
                <w:lang w:eastAsia="en-US"/>
              </w:rPr>
            </w:pPr>
            <w:sdt>
              <w:sdtPr>
                <w:rPr>
                  <w:rFonts w:asciiTheme="majorHAnsi" w:hAnsiTheme="majorHAnsi" w:cstheme="majorHAnsi"/>
                  <w:bCs/>
                  <w:szCs w:val="22"/>
                </w:rPr>
                <w:id w:val="1609153786"/>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color w:val="000000" w:themeColor="accent6"/>
                <w:lang w:eastAsia="en-US"/>
              </w:rPr>
              <w:t xml:space="preserve"> </w:t>
            </w:r>
            <w:r w:rsidR="00B5163E">
              <w:rPr>
                <w:rFonts w:asciiTheme="majorHAnsi" w:hAnsiTheme="majorHAnsi" w:cstheme="majorHAnsi"/>
                <w:color w:val="000000" w:themeColor="accent6"/>
                <w:lang w:eastAsia="en-US"/>
              </w:rPr>
              <w:t xml:space="preserve">S3. </w:t>
            </w:r>
            <w:r w:rsidR="00F10BC3" w:rsidRPr="007A5797">
              <w:rPr>
                <w:rFonts w:asciiTheme="majorHAnsi" w:hAnsiTheme="majorHAnsi" w:cstheme="majorHAnsi"/>
                <w:color w:val="000000" w:themeColor="accent6"/>
                <w:lang w:eastAsia="en-US"/>
              </w:rPr>
              <w:t>Mobility Skills &amp; Workforce for the Transition</w:t>
            </w:r>
          </w:p>
          <w:p w14:paraId="62A64DB3" w14:textId="09640047"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accent6"/>
                <w:lang w:eastAsia="en-US"/>
              </w:rPr>
            </w:pPr>
            <w:sdt>
              <w:sdtPr>
                <w:rPr>
                  <w:rFonts w:asciiTheme="majorHAnsi" w:hAnsiTheme="majorHAnsi" w:cstheme="majorHAnsi"/>
                  <w:bCs/>
                  <w:szCs w:val="22"/>
                </w:rPr>
                <w:id w:val="-1398211249"/>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color w:val="000000" w:themeColor="accent6"/>
                <w:lang w:eastAsia="en-US"/>
              </w:rPr>
              <w:t xml:space="preserve"> </w:t>
            </w:r>
            <w:r w:rsidR="00B5163E">
              <w:rPr>
                <w:rFonts w:asciiTheme="majorHAnsi" w:hAnsiTheme="majorHAnsi" w:cstheme="majorHAnsi"/>
                <w:color w:val="000000" w:themeColor="accent6"/>
                <w:lang w:eastAsia="en-US"/>
              </w:rPr>
              <w:t xml:space="preserve">S4. </w:t>
            </w:r>
            <w:r w:rsidR="00F10BC3" w:rsidRPr="007A5797">
              <w:rPr>
                <w:rFonts w:asciiTheme="majorHAnsi" w:hAnsiTheme="majorHAnsi" w:cstheme="majorHAnsi"/>
                <w:color w:val="000000" w:themeColor="accent6"/>
                <w:lang w:eastAsia="en-US"/>
              </w:rPr>
              <w:t>Fostering Urban Mobility Innovation: Start-ups and SMEs</w:t>
            </w:r>
          </w:p>
          <w:p w14:paraId="7C58EC74" w14:textId="4349B117" w:rsidR="5E8D9EE4" w:rsidRPr="007A5797" w:rsidRDefault="00000000" w:rsidP="00F10BC3">
            <w:pPr>
              <w:spacing w:beforeAutospacing="1"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bCs/>
                  <w:szCs w:val="22"/>
                </w:rPr>
                <w:id w:val="-486409142"/>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color w:val="000000" w:themeColor="accent6"/>
                <w:lang w:eastAsia="en-US"/>
              </w:rPr>
              <w:t xml:space="preserve"> </w:t>
            </w:r>
            <w:r w:rsidR="00B5163E">
              <w:rPr>
                <w:rFonts w:asciiTheme="majorHAnsi" w:hAnsiTheme="majorHAnsi" w:cstheme="majorHAnsi"/>
                <w:color w:val="000000" w:themeColor="accent6"/>
                <w:lang w:eastAsia="en-US"/>
              </w:rPr>
              <w:t xml:space="preserve">S5. </w:t>
            </w:r>
            <w:r w:rsidR="00F10BC3" w:rsidRPr="007A5797">
              <w:rPr>
                <w:rFonts w:asciiTheme="majorHAnsi" w:hAnsiTheme="majorHAnsi" w:cstheme="majorHAnsi"/>
                <w:color w:val="000000" w:themeColor="accent6"/>
                <w:lang w:eastAsia="en-US"/>
              </w:rPr>
              <w:t>Sustainable Tourism Mobility</w:t>
            </w:r>
          </w:p>
          <w:p w14:paraId="42E0160A" w14:textId="3777FB11" w:rsidR="00790C52" w:rsidRPr="007A5797" w:rsidRDefault="00757F87" w:rsidP="00790C52">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7030A0"/>
                <w:szCs w:val="22"/>
              </w:rPr>
            </w:pPr>
            <w:r w:rsidRPr="007A5797">
              <w:rPr>
                <w:rFonts w:asciiTheme="majorHAnsi" w:hAnsiTheme="majorHAnsi" w:cstheme="majorHAnsi"/>
                <w:b/>
                <w:bCs/>
                <w:color w:val="7030A0"/>
                <w:szCs w:val="22"/>
              </w:rPr>
              <w:lastRenderedPageBreak/>
              <w:t>Umbrella Topic: Connected</w:t>
            </w:r>
          </w:p>
          <w:p w14:paraId="70E87DDA" w14:textId="19CA2346"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1959523960"/>
                <w14:checkbox>
                  <w14:checked w14:val="0"/>
                  <w14:checkedState w14:val="2612" w14:font="MS Gothic"/>
                  <w14:uncheckedState w14:val="2610" w14:font="MS Gothic"/>
                </w14:checkbox>
              </w:sdtPr>
              <w:sdtContent>
                <w:r w:rsidR="00CC4C50" w:rsidRPr="007A5797">
                  <w:rPr>
                    <w:rFonts w:ascii="Segoe UI Symbol" w:eastAsia="MS Gothic" w:hAnsi="Segoe UI Symbol" w:cs="Segoe UI Symbol"/>
                    <w:bCs/>
                    <w:szCs w:val="22"/>
                  </w:rPr>
                  <w:t>☐</w:t>
                </w:r>
              </w:sdtContent>
            </w:sdt>
            <w:r w:rsidR="00CC4C50" w:rsidRPr="007A5797">
              <w:rPr>
                <w:rFonts w:asciiTheme="majorHAnsi" w:hAnsiTheme="majorHAnsi" w:cstheme="majorHAnsi"/>
                <w:bCs/>
                <w:szCs w:val="22"/>
              </w:rPr>
              <w:t xml:space="preserve"> </w:t>
            </w:r>
            <w:r w:rsidR="00B5163E">
              <w:rPr>
                <w:rFonts w:asciiTheme="majorHAnsi" w:hAnsiTheme="majorHAnsi" w:cstheme="majorHAnsi"/>
                <w:bCs/>
                <w:szCs w:val="22"/>
              </w:rPr>
              <w:t xml:space="preserve">S6. </w:t>
            </w:r>
            <w:r w:rsidR="00F10BC3" w:rsidRPr="007A5797">
              <w:rPr>
                <w:rFonts w:asciiTheme="majorHAnsi" w:hAnsiTheme="majorHAnsi" w:cstheme="majorHAnsi"/>
                <w:bCs/>
                <w:szCs w:val="22"/>
              </w:rPr>
              <w:t xml:space="preserve">Shared &amp; Micro-Mobility </w:t>
            </w:r>
            <w:r w:rsidR="00B5163E">
              <w:rPr>
                <w:rFonts w:asciiTheme="majorHAnsi" w:hAnsiTheme="majorHAnsi" w:cstheme="majorHAnsi"/>
                <w:bCs/>
                <w:szCs w:val="22"/>
              </w:rPr>
              <w:t>Shift</w:t>
            </w:r>
            <w:r w:rsidR="00F10BC3" w:rsidRPr="007A5797">
              <w:rPr>
                <w:rFonts w:asciiTheme="majorHAnsi" w:hAnsiTheme="majorHAnsi" w:cstheme="majorHAnsi"/>
                <w:bCs/>
                <w:szCs w:val="22"/>
              </w:rPr>
              <w:t>: New Mobility Services in Cities</w:t>
            </w:r>
          </w:p>
          <w:p w14:paraId="223116A6" w14:textId="462C5EB2"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818922565"/>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bCs/>
                <w:szCs w:val="22"/>
              </w:rPr>
              <w:t xml:space="preserve"> </w:t>
            </w:r>
            <w:r w:rsidR="00026368">
              <w:rPr>
                <w:rFonts w:asciiTheme="majorHAnsi" w:hAnsiTheme="majorHAnsi" w:cstheme="majorHAnsi"/>
                <w:bCs/>
                <w:szCs w:val="22"/>
              </w:rPr>
              <w:t xml:space="preserve">S7. </w:t>
            </w:r>
            <w:r w:rsidR="00100B93" w:rsidRPr="00100B93">
              <w:rPr>
                <w:rFonts w:asciiTheme="majorHAnsi" w:hAnsiTheme="majorHAnsi" w:cstheme="majorHAnsi"/>
                <w:bCs/>
                <w:szCs w:val="22"/>
              </w:rPr>
              <w:t>CCAM for Cities: From Testbeds to Procured Services</w:t>
            </w:r>
          </w:p>
          <w:p w14:paraId="503E9AEC" w14:textId="7885EF2C" w:rsidR="00F10BC3" w:rsidRPr="007A5797" w:rsidRDefault="00000000" w:rsidP="00F10BC3">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1132288773"/>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bCs/>
                <w:szCs w:val="22"/>
              </w:rPr>
              <w:t xml:space="preserve"> </w:t>
            </w:r>
            <w:r w:rsidR="00026368">
              <w:rPr>
                <w:rFonts w:asciiTheme="majorHAnsi" w:hAnsiTheme="majorHAnsi" w:cstheme="majorHAnsi"/>
                <w:bCs/>
                <w:szCs w:val="22"/>
              </w:rPr>
              <w:t xml:space="preserve">S8. </w:t>
            </w:r>
            <w:r w:rsidR="00F10BC3" w:rsidRPr="007A5797">
              <w:rPr>
                <w:rFonts w:asciiTheme="majorHAnsi" w:hAnsiTheme="majorHAnsi" w:cstheme="majorHAnsi"/>
                <w:bCs/>
                <w:szCs w:val="22"/>
              </w:rPr>
              <w:t>Data-Driven Mobility: AI, Digital Twins and Urban Transport</w:t>
            </w:r>
          </w:p>
          <w:p w14:paraId="67F86F12" w14:textId="0BE3056B" w:rsidR="008D0F37" w:rsidRDefault="00000000" w:rsidP="00F10BC3">
            <w:pPr>
              <w:spacing w:beforeAutospacing="1"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615417812"/>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bCs/>
                <w:szCs w:val="22"/>
              </w:rPr>
              <w:t xml:space="preserve"> </w:t>
            </w:r>
            <w:r w:rsidR="00026368">
              <w:rPr>
                <w:rFonts w:asciiTheme="majorHAnsi" w:hAnsiTheme="majorHAnsi" w:cstheme="majorHAnsi"/>
                <w:bCs/>
                <w:szCs w:val="22"/>
              </w:rPr>
              <w:t>S</w:t>
            </w:r>
            <w:r w:rsidR="00554DF7">
              <w:rPr>
                <w:rFonts w:asciiTheme="majorHAnsi" w:hAnsiTheme="majorHAnsi" w:cstheme="majorHAnsi"/>
                <w:bCs/>
                <w:szCs w:val="22"/>
              </w:rPr>
              <w:t xml:space="preserve">9. </w:t>
            </w:r>
            <w:r w:rsidR="008D0F37" w:rsidRPr="008D0F37">
              <w:rPr>
                <w:rFonts w:asciiTheme="majorHAnsi" w:hAnsiTheme="majorHAnsi" w:cstheme="majorHAnsi"/>
                <w:bCs/>
                <w:szCs w:val="22"/>
              </w:rPr>
              <w:t>City</w:t>
            </w:r>
            <w:r w:rsidR="008D0F37" w:rsidRPr="008D0F37">
              <w:rPr>
                <w:rFonts w:ascii="Cambria Math" w:hAnsi="Cambria Math" w:cs="Cambria Math"/>
                <w:bCs/>
                <w:szCs w:val="22"/>
              </w:rPr>
              <w:t>‑</w:t>
            </w:r>
            <w:r w:rsidR="008D0F37" w:rsidRPr="008D0F37">
              <w:rPr>
                <w:rFonts w:asciiTheme="majorHAnsi" w:hAnsiTheme="majorHAnsi" w:cstheme="majorHAnsi"/>
                <w:bCs/>
                <w:szCs w:val="22"/>
              </w:rPr>
              <w:t>Region Connectivity and TEN</w:t>
            </w:r>
            <w:r w:rsidR="008D0F37" w:rsidRPr="008D0F37">
              <w:rPr>
                <w:rFonts w:ascii="Cambria Math" w:hAnsi="Cambria Math" w:cs="Cambria Math"/>
                <w:bCs/>
                <w:szCs w:val="22"/>
              </w:rPr>
              <w:t>‑</w:t>
            </w:r>
            <w:r w:rsidR="008D0F37" w:rsidRPr="008D0F37">
              <w:rPr>
                <w:rFonts w:asciiTheme="majorHAnsi" w:hAnsiTheme="majorHAnsi" w:cstheme="majorHAnsi"/>
                <w:bCs/>
                <w:szCs w:val="22"/>
              </w:rPr>
              <w:t>T Urban Nodes: Integrated Planning and Cross</w:t>
            </w:r>
            <w:r w:rsidR="008D0F37" w:rsidRPr="008D0F37">
              <w:rPr>
                <w:rFonts w:ascii="Cambria Math" w:hAnsi="Cambria Math" w:cs="Cambria Math"/>
                <w:bCs/>
                <w:szCs w:val="22"/>
              </w:rPr>
              <w:t>‑</w:t>
            </w:r>
            <w:r w:rsidR="008D0F37" w:rsidRPr="008D0F37">
              <w:rPr>
                <w:rFonts w:asciiTheme="majorHAnsi" w:hAnsiTheme="majorHAnsi" w:cstheme="majorHAnsi"/>
                <w:bCs/>
                <w:szCs w:val="22"/>
              </w:rPr>
              <w:t xml:space="preserve">Border Coordination </w:t>
            </w:r>
          </w:p>
          <w:p w14:paraId="68BA454B" w14:textId="43D37283" w:rsidR="00785695" w:rsidRDefault="00000000" w:rsidP="00F10BC3">
            <w:pPr>
              <w:spacing w:beforeAutospacing="1"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1996332600"/>
                <w14:checkbox>
                  <w14:checked w14:val="0"/>
                  <w14:checkedState w14:val="2612" w14:font="MS Gothic"/>
                  <w14:uncheckedState w14:val="2610" w14:font="MS Gothic"/>
                </w14:checkbox>
              </w:sdtPr>
              <w:sdtContent>
                <w:r w:rsidR="00F10BC3" w:rsidRPr="007A5797">
                  <w:rPr>
                    <w:rFonts w:ascii="Segoe UI Symbol" w:eastAsia="MS Gothic" w:hAnsi="Segoe UI Symbol" w:cs="Segoe UI Symbol"/>
                    <w:bCs/>
                    <w:szCs w:val="22"/>
                  </w:rPr>
                  <w:t>☐</w:t>
                </w:r>
              </w:sdtContent>
            </w:sdt>
            <w:r w:rsidR="00F10BC3" w:rsidRPr="007A5797">
              <w:rPr>
                <w:rFonts w:asciiTheme="majorHAnsi" w:hAnsiTheme="majorHAnsi" w:cstheme="majorHAnsi"/>
                <w:bCs/>
                <w:szCs w:val="22"/>
              </w:rPr>
              <w:t xml:space="preserve"> </w:t>
            </w:r>
            <w:r w:rsidR="00554DF7">
              <w:rPr>
                <w:rFonts w:asciiTheme="majorHAnsi" w:hAnsiTheme="majorHAnsi" w:cstheme="majorHAnsi"/>
                <w:bCs/>
                <w:szCs w:val="22"/>
              </w:rPr>
              <w:t xml:space="preserve">S10. </w:t>
            </w:r>
            <w:r w:rsidR="00785695" w:rsidRPr="00785695">
              <w:rPr>
                <w:rFonts w:asciiTheme="majorHAnsi" w:hAnsiTheme="majorHAnsi" w:cstheme="majorHAnsi"/>
                <w:bCs/>
                <w:szCs w:val="22"/>
              </w:rPr>
              <w:t xml:space="preserve">Urban Freight Data Connectivity and System Operations: From Data Sharing to Measurable Outcomes </w:t>
            </w:r>
          </w:p>
          <w:p w14:paraId="7C2E0EF6" w14:textId="0D8045ED" w:rsidR="00615A7B" w:rsidRPr="007A5797" w:rsidRDefault="00000000" w:rsidP="00F10BC3">
            <w:pPr>
              <w:spacing w:beforeAutospacing="1"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bCs/>
                  <w:szCs w:val="22"/>
                </w:rPr>
                <w:id w:val="-2081515799"/>
                <w14:checkbox>
                  <w14:checked w14:val="0"/>
                  <w14:checkedState w14:val="2612" w14:font="MS Gothic"/>
                  <w14:uncheckedState w14:val="2610" w14:font="MS Gothic"/>
                </w14:checkbox>
              </w:sdtPr>
              <w:sdtContent>
                <w:r w:rsidR="00CD31E4" w:rsidRPr="007A5797">
                  <w:rPr>
                    <w:rFonts w:ascii="Segoe UI Symbol" w:eastAsia="MS Gothic" w:hAnsi="Segoe UI Symbol" w:cs="Segoe UI Symbol"/>
                    <w:bCs/>
                    <w:szCs w:val="22"/>
                  </w:rPr>
                  <w:t>☐</w:t>
                </w:r>
              </w:sdtContent>
            </w:sdt>
            <w:r w:rsidR="00CD31E4" w:rsidRPr="007A5797">
              <w:rPr>
                <w:rFonts w:asciiTheme="majorHAnsi" w:hAnsiTheme="majorHAnsi" w:cstheme="majorHAnsi"/>
                <w:bCs/>
                <w:szCs w:val="22"/>
              </w:rPr>
              <w:t xml:space="preserve"> </w:t>
            </w:r>
            <w:r w:rsidR="00554DF7">
              <w:rPr>
                <w:rFonts w:asciiTheme="majorHAnsi" w:hAnsiTheme="majorHAnsi" w:cstheme="majorHAnsi"/>
                <w:bCs/>
                <w:szCs w:val="22"/>
              </w:rPr>
              <w:t xml:space="preserve">S11. </w:t>
            </w:r>
            <w:r w:rsidR="00F10BC3" w:rsidRPr="007A5797">
              <w:rPr>
                <w:rFonts w:asciiTheme="majorHAnsi" w:hAnsiTheme="majorHAnsi" w:cstheme="majorHAnsi"/>
                <w:bCs/>
                <w:szCs w:val="22"/>
              </w:rPr>
              <w:t>Future EU Member States: Innovation in Urban Mobility</w:t>
            </w:r>
          </w:p>
          <w:p w14:paraId="7A8A4872" w14:textId="488C884F" w:rsidR="00790C52" w:rsidRPr="007A5797" w:rsidRDefault="00757F87" w:rsidP="00790C52">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92D050"/>
                <w:szCs w:val="22"/>
              </w:rPr>
            </w:pPr>
            <w:r w:rsidRPr="007A5797">
              <w:rPr>
                <w:rFonts w:asciiTheme="majorHAnsi" w:hAnsiTheme="majorHAnsi" w:cstheme="majorHAnsi"/>
                <w:b/>
                <w:bCs/>
                <w:color w:val="92D050"/>
                <w:szCs w:val="22"/>
              </w:rPr>
              <w:t>Umbrella Topic: Resilient</w:t>
            </w:r>
          </w:p>
          <w:p w14:paraId="2FF12213" w14:textId="41F04827" w:rsidR="00CD31E4" w:rsidRPr="007A5797" w:rsidRDefault="00000000" w:rsidP="00CD31E4">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1097140172"/>
                <w14:checkbox>
                  <w14:checked w14:val="0"/>
                  <w14:checkedState w14:val="2612" w14:font="MS Gothic"/>
                  <w14:uncheckedState w14:val="2610" w14:font="MS Gothic"/>
                </w14:checkbox>
              </w:sdtPr>
              <w:sdtContent>
                <w:r w:rsidR="00CD31E4" w:rsidRPr="007A5797">
                  <w:rPr>
                    <w:rFonts w:ascii="Segoe UI Symbol" w:eastAsia="MS Gothic" w:hAnsi="Segoe UI Symbol" w:cs="Segoe UI Symbol"/>
                    <w:bCs/>
                    <w:szCs w:val="22"/>
                  </w:rPr>
                  <w:t>☐</w:t>
                </w:r>
              </w:sdtContent>
            </w:sdt>
            <w:r w:rsidR="004C37CD" w:rsidRPr="007A5797">
              <w:rPr>
                <w:rFonts w:asciiTheme="majorHAnsi" w:hAnsiTheme="majorHAnsi" w:cstheme="majorHAnsi"/>
                <w:bCs/>
                <w:szCs w:val="22"/>
              </w:rPr>
              <w:t xml:space="preserve"> </w:t>
            </w:r>
            <w:r w:rsidR="00554DF7">
              <w:rPr>
                <w:rFonts w:asciiTheme="majorHAnsi" w:hAnsiTheme="majorHAnsi" w:cstheme="majorHAnsi"/>
                <w:bCs/>
                <w:szCs w:val="22"/>
              </w:rPr>
              <w:t xml:space="preserve">S12. </w:t>
            </w:r>
            <w:r w:rsidR="00CD31E4" w:rsidRPr="007A5797">
              <w:rPr>
                <w:rFonts w:asciiTheme="majorHAnsi" w:hAnsiTheme="majorHAnsi" w:cstheme="majorHAnsi"/>
                <w:bCs/>
                <w:szCs w:val="22"/>
              </w:rPr>
              <w:t>Inclusive &amp; Accessible Public Transport for All</w:t>
            </w:r>
          </w:p>
          <w:p w14:paraId="50B4F344" w14:textId="05F0D2B8" w:rsidR="00CD31E4" w:rsidRPr="007A5797" w:rsidRDefault="00000000" w:rsidP="00CD31E4">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476960305"/>
                <w14:checkbox>
                  <w14:checked w14:val="0"/>
                  <w14:checkedState w14:val="2612" w14:font="MS Gothic"/>
                  <w14:uncheckedState w14:val="2610" w14:font="MS Gothic"/>
                </w14:checkbox>
              </w:sdtPr>
              <w:sdtContent>
                <w:r w:rsidR="00CD31E4" w:rsidRPr="007A5797">
                  <w:rPr>
                    <w:rFonts w:ascii="Segoe UI Symbol" w:eastAsia="MS Gothic" w:hAnsi="Segoe UI Symbol" w:cs="Segoe UI Symbol"/>
                    <w:bCs/>
                    <w:szCs w:val="22"/>
                  </w:rPr>
                  <w:t>☐</w:t>
                </w:r>
              </w:sdtContent>
            </w:sdt>
            <w:r w:rsidR="00CD31E4" w:rsidRPr="007A5797">
              <w:rPr>
                <w:rFonts w:asciiTheme="majorHAnsi" w:hAnsiTheme="majorHAnsi" w:cstheme="majorHAnsi"/>
                <w:bCs/>
                <w:szCs w:val="22"/>
              </w:rPr>
              <w:t xml:space="preserve"> </w:t>
            </w:r>
            <w:r w:rsidR="00252DCC">
              <w:rPr>
                <w:rFonts w:asciiTheme="majorHAnsi" w:hAnsiTheme="majorHAnsi" w:cstheme="majorHAnsi"/>
                <w:bCs/>
                <w:szCs w:val="22"/>
              </w:rPr>
              <w:t xml:space="preserve">S13. </w:t>
            </w:r>
            <w:r w:rsidR="00CD31E4" w:rsidRPr="007A5797">
              <w:rPr>
                <w:rFonts w:asciiTheme="majorHAnsi" w:hAnsiTheme="majorHAnsi" w:cstheme="majorHAnsi"/>
                <w:bCs/>
                <w:szCs w:val="22"/>
              </w:rPr>
              <w:t>Active Mobility for Liveable, Healthy Cities</w:t>
            </w:r>
          </w:p>
          <w:p w14:paraId="6454984B" w14:textId="288BEBFF" w:rsidR="00E47487" w:rsidRDefault="00000000" w:rsidP="00CD31E4">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1140305025"/>
                <w14:checkbox>
                  <w14:checked w14:val="0"/>
                  <w14:checkedState w14:val="2612" w14:font="MS Gothic"/>
                  <w14:uncheckedState w14:val="2610" w14:font="MS Gothic"/>
                </w14:checkbox>
              </w:sdtPr>
              <w:sdtContent>
                <w:r w:rsidR="00CD31E4" w:rsidRPr="007A5797">
                  <w:rPr>
                    <w:rFonts w:ascii="Segoe UI Symbol" w:eastAsia="MS Gothic" w:hAnsi="Segoe UI Symbol" w:cs="Segoe UI Symbol"/>
                    <w:bCs/>
                    <w:szCs w:val="22"/>
                  </w:rPr>
                  <w:t>☐</w:t>
                </w:r>
              </w:sdtContent>
            </w:sdt>
            <w:r w:rsidR="00CD31E4" w:rsidRPr="007A5797">
              <w:rPr>
                <w:rFonts w:asciiTheme="majorHAnsi" w:hAnsiTheme="majorHAnsi" w:cstheme="majorHAnsi"/>
                <w:bCs/>
                <w:szCs w:val="22"/>
              </w:rPr>
              <w:t xml:space="preserve"> </w:t>
            </w:r>
            <w:r w:rsidR="00E47487">
              <w:rPr>
                <w:rFonts w:asciiTheme="majorHAnsi" w:hAnsiTheme="majorHAnsi" w:cstheme="majorHAnsi"/>
                <w:bCs/>
                <w:szCs w:val="22"/>
              </w:rPr>
              <w:t xml:space="preserve">S14. </w:t>
            </w:r>
            <w:r w:rsidR="00E47487" w:rsidRPr="00E47487">
              <w:rPr>
                <w:rFonts w:asciiTheme="majorHAnsi" w:hAnsiTheme="majorHAnsi" w:cstheme="majorHAnsi"/>
                <w:bCs/>
                <w:szCs w:val="22"/>
              </w:rPr>
              <w:t>Future-Ready Last-Mile Logistics: Cycling, Micromobility and Urban Air Mobility</w:t>
            </w:r>
          </w:p>
          <w:p w14:paraId="20A1313B" w14:textId="08126DD6" w:rsidR="00CD31E4" w:rsidRPr="007A5797" w:rsidRDefault="00000000" w:rsidP="00CD31E4">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2132197995"/>
                <w14:checkbox>
                  <w14:checked w14:val="0"/>
                  <w14:checkedState w14:val="2612" w14:font="MS Gothic"/>
                  <w14:uncheckedState w14:val="2610" w14:font="MS Gothic"/>
                </w14:checkbox>
              </w:sdtPr>
              <w:sdtContent>
                <w:r w:rsidR="00CD31E4" w:rsidRPr="007A5797">
                  <w:rPr>
                    <w:rFonts w:ascii="Segoe UI Symbol" w:eastAsia="MS Gothic" w:hAnsi="Segoe UI Symbol" w:cs="Segoe UI Symbol"/>
                    <w:bCs/>
                    <w:szCs w:val="22"/>
                  </w:rPr>
                  <w:t>☐</w:t>
                </w:r>
              </w:sdtContent>
            </w:sdt>
            <w:r w:rsidR="00CD31E4" w:rsidRPr="007A5797">
              <w:rPr>
                <w:rFonts w:asciiTheme="majorHAnsi" w:hAnsiTheme="majorHAnsi" w:cstheme="majorHAnsi"/>
                <w:bCs/>
                <w:szCs w:val="22"/>
              </w:rPr>
              <w:t xml:space="preserve"> </w:t>
            </w:r>
            <w:r w:rsidR="00E47487">
              <w:rPr>
                <w:rFonts w:asciiTheme="majorHAnsi" w:hAnsiTheme="majorHAnsi" w:cstheme="majorHAnsi"/>
                <w:bCs/>
                <w:szCs w:val="22"/>
              </w:rPr>
              <w:t xml:space="preserve">S15. </w:t>
            </w:r>
            <w:r w:rsidR="00CD31E4" w:rsidRPr="007A5797">
              <w:rPr>
                <w:rFonts w:asciiTheme="majorHAnsi" w:hAnsiTheme="majorHAnsi" w:cstheme="majorHAnsi"/>
                <w:bCs/>
                <w:szCs w:val="22"/>
              </w:rPr>
              <w:t>The Energy-Mobility Nexus: Powering Urban Transport Transitions</w:t>
            </w:r>
          </w:p>
          <w:p w14:paraId="034E8457" w14:textId="2EC6A08E" w:rsidR="00B2616B" w:rsidRPr="007A5797" w:rsidRDefault="00000000" w:rsidP="00CD31E4">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1699508570"/>
                <w14:checkbox>
                  <w14:checked w14:val="0"/>
                  <w14:checkedState w14:val="2612" w14:font="MS Gothic"/>
                  <w14:uncheckedState w14:val="2610" w14:font="MS Gothic"/>
                </w14:checkbox>
              </w:sdtPr>
              <w:sdtContent>
                <w:r w:rsidR="00CD31E4" w:rsidRPr="007A5797">
                  <w:rPr>
                    <w:rFonts w:ascii="Segoe UI Symbol" w:eastAsia="MS Gothic" w:hAnsi="Segoe UI Symbol" w:cs="Segoe UI Symbol"/>
                    <w:bCs/>
                    <w:szCs w:val="22"/>
                  </w:rPr>
                  <w:t>☐</w:t>
                </w:r>
              </w:sdtContent>
            </w:sdt>
            <w:r w:rsidR="00CD31E4" w:rsidRPr="007A5797">
              <w:rPr>
                <w:rFonts w:asciiTheme="majorHAnsi" w:hAnsiTheme="majorHAnsi" w:cstheme="majorHAnsi"/>
                <w:bCs/>
                <w:szCs w:val="22"/>
              </w:rPr>
              <w:t xml:space="preserve"> </w:t>
            </w:r>
            <w:r w:rsidR="00E97123">
              <w:rPr>
                <w:rFonts w:asciiTheme="majorHAnsi" w:hAnsiTheme="majorHAnsi" w:cstheme="majorHAnsi"/>
                <w:bCs/>
                <w:szCs w:val="22"/>
              </w:rPr>
              <w:t>S</w:t>
            </w:r>
            <w:r w:rsidR="00E47487">
              <w:rPr>
                <w:rFonts w:asciiTheme="majorHAnsi" w:hAnsiTheme="majorHAnsi" w:cstheme="majorHAnsi"/>
                <w:bCs/>
                <w:szCs w:val="22"/>
              </w:rPr>
              <w:t>16.</w:t>
            </w:r>
            <w:r w:rsidR="00E97123">
              <w:rPr>
                <w:rFonts w:asciiTheme="majorHAnsi" w:hAnsiTheme="majorHAnsi" w:cstheme="majorHAnsi"/>
                <w:bCs/>
                <w:szCs w:val="22"/>
              </w:rPr>
              <w:t xml:space="preserve"> </w:t>
            </w:r>
            <w:r w:rsidR="00CD31E4" w:rsidRPr="007A5797">
              <w:rPr>
                <w:rFonts w:asciiTheme="majorHAnsi" w:hAnsiTheme="majorHAnsi" w:cstheme="majorHAnsi"/>
                <w:bCs/>
                <w:szCs w:val="22"/>
              </w:rPr>
              <w:t>Safe Streets for All: Vision Zero in Urban Areas</w:t>
            </w:r>
          </w:p>
        </w:tc>
      </w:tr>
      <w:tr w:rsidR="00CC4C50" w:rsidRPr="007A5797" w14:paraId="56D07F6F" w14:textId="77777777" w:rsidTr="00757F87">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FA891D0" w14:textId="234E06DD" w:rsidR="00CC4C50" w:rsidRPr="007A5797" w:rsidRDefault="00CC4C50" w:rsidP="00CC4C50">
            <w:pPr>
              <w:spacing w:before="100" w:beforeAutospacing="1" w:after="100" w:afterAutospacing="1" w:line="240" w:lineRule="auto"/>
              <w:jc w:val="center"/>
              <w:rPr>
                <w:rFonts w:asciiTheme="majorHAnsi" w:hAnsiTheme="majorHAnsi" w:cstheme="majorHAnsi"/>
                <w:szCs w:val="22"/>
              </w:rPr>
            </w:pPr>
            <w:r w:rsidRPr="007A5797">
              <w:rPr>
                <w:rFonts w:asciiTheme="majorHAnsi" w:hAnsiTheme="majorHAnsi" w:cstheme="majorHAnsi"/>
                <w:b w:val="0"/>
                <w:szCs w:val="22"/>
              </w:rPr>
              <w:lastRenderedPageBreak/>
              <w:t>Type of presentation</w:t>
            </w:r>
            <w:r w:rsidRPr="007A5797">
              <w:rPr>
                <w:rStyle w:val="FootnoteReference"/>
                <w:rFonts w:asciiTheme="majorHAnsi" w:hAnsiTheme="majorHAnsi" w:cstheme="majorHAnsi"/>
                <w:b w:val="0"/>
                <w:szCs w:val="22"/>
              </w:rPr>
              <w:footnoteReference w:id="3"/>
            </w:r>
            <w:r w:rsidRPr="007A5797">
              <w:rPr>
                <w:rFonts w:asciiTheme="majorHAnsi" w:hAnsiTheme="majorHAnsi" w:cstheme="majorHAnsi"/>
                <w:b w:val="0"/>
                <w:szCs w:val="22"/>
              </w:rPr>
              <w:t xml:space="preserve"> </w:t>
            </w:r>
            <w:r w:rsidRPr="007A5797">
              <w:rPr>
                <w:rFonts w:asciiTheme="majorHAnsi" w:hAnsiTheme="majorHAnsi" w:cstheme="majorHAnsi"/>
                <w:b w:val="0"/>
                <w:color w:val="FF0000"/>
                <w:szCs w:val="22"/>
              </w:rPr>
              <w:t>*</w:t>
            </w:r>
          </w:p>
        </w:tc>
        <w:tc>
          <w:tcPr>
            <w:tcW w:w="6840" w:type="dxa"/>
            <w:vAlign w:val="center"/>
          </w:tcPr>
          <w:p w14:paraId="175A0CED" w14:textId="77777777" w:rsidR="00CC4C50" w:rsidRPr="007A5797" w:rsidRDefault="00000000" w:rsidP="00CC4C50">
            <w:pPr>
              <w:spacing w:before="100" w:beforeAutospacing="1" w:after="100" w:afterAutospacing="1"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szCs w:val="22"/>
                </w:rPr>
                <w:id w:val="2080405253"/>
                <w14:checkbox>
                  <w14:checked w14:val="0"/>
                  <w14:checkedState w14:val="2612" w14:font="MS Gothic"/>
                  <w14:uncheckedState w14:val="2610" w14:font="MS Gothic"/>
                </w14:checkbox>
              </w:sdtPr>
              <w:sdtContent>
                <w:r w:rsidR="00CC4C50" w:rsidRPr="007A5797">
                  <w:rPr>
                    <w:rFonts w:ascii="Segoe UI Symbol" w:eastAsia="MS Gothic" w:hAnsi="Segoe UI Symbol" w:cs="Segoe UI Symbol"/>
                    <w:bCs/>
                    <w:szCs w:val="22"/>
                  </w:rPr>
                  <w:t>☐</w:t>
                </w:r>
              </w:sdtContent>
            </w:sdt>
            <w:r w:rsidR="00CC4C50" w:rsidRPr="007A5797">
              <w:rPr>
                <w:rFonts w:asciiTheme="majorHAnsi" w:hAnsiTheme="majorHAnsi" w:cstheme="majorHAnsi"/>
                <w:bCs/>
                <w:szCs w:val="22"/>
              </w:rPr>
              <w:t>Panel Session</w:t>
            </w:r>
          </w:p>
          <w:p w14:paraId="30EEDE3C" w14:textId="74AE906C" w:rsidR="00CC4C50" w:rsidRPr="007A5797" w:rsidRDefault="00000000" w:rsidP="00CC4C50">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Cs w:val="22"/>
              </w:rPr>
            </w:pPr>
            <w:sdt>
              <w:sdtPr>
                <w:rPr>
                  <w:rFonts w:asciiTheme="majorHAnsi" w:hAnsiTheme="majorHAnsi" w:cstheme="majorHAnsi"/>
                  <w:bCs/>
                  <w:lang w:eastAsia="fr-FR"/>
                </w:rPr>
                <w:id w:val="1748760871"/>
                <w14:checkbox>
                  <w14:checked w14:val="0"/>
                  <w14:checkedState w14:val="2612" w14:font="MS Gothic"/>
                  <w14:uncheckedState w14:val="2610" w14:font="MS Gothic"/>
                </w14:checkbox>
              </w:sdtPr>
              <w:sdtContent>
                <w:r w:rsidR="00CC4C50" w:rsidRPr="007A5797">
                  <w:rPr>
                    <w:rFonts w:ascii="Segoe UI Symbol" w:eastAsia="MS Gothic" w:hAnsi="Segoe UI Symbol" w:cs="Segoe UI Symbol"/>
                    <w:bCs/>
                    <w:lang w:eastAsia="fr-FR"/>
                  </w:rPr>
                  <w:t>☐</w:t>
                </w:r>
              </w:sdtContent>
            </w:sdt>
            <w:r w:rsidR="00CC4C50" w:rsidRPr="007A5797">
              <w:rPr>
                <w:rFonts w:asciiTheme="majorHAnsi" w:hAnsiTheme="majorHAnsi" w:cstheme="majorHAnsi"/>
                <w:bCs/>
                <w:lang w:eastAsia="fr-FR"/>
              </w:rPr>
              <w:t>Interactive Session</w:t>
            </w:r>
          </w:p>
        </w:tc>
      </w:tr>
      <w:tr w:rsidR="000E6982" w:rsidRPr="007A5797" w14:paraId="6168C492" w14:textId="77777777" w:rsidTr="00757F87">
        <w:trPr>
          <w:trHeight w:val="3216"/>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C1F1CE3" w14:textId="77777777" w:rsidR="000E6982" w:rsidRPr="007A5797" w:rsidRDefault="000E6982">
            <w:pPr>
              <w:spacing w:before="100" w:beforeAutospacing="1" w:after="100" w:afterAutospacing="1" w:line="240" w:lineRule="auto"/>
              <w:jc w:val="center"/>
              <w:rPr>
                <w:rFonts w:asciiTheme="majorHAnsi" w:hAnsiTheme="majorHAnsi" w:cstheme="majorHAnsi"/>
                <w:bCs w:val="0"/>
                <w:color w:val="FF0000"/>
                <w:szCs w:val="22"/>
              </w:rPr>
            </w:pPr>
            <w:r w:rsidRPr="007A5797">
              <w:rPr>
                <w:rFonts w:asciiTheme="majorHAnsi" w:hAnsiTheme="majorHAnsi" w:cstheme="majorHAnsi"/>
                <w:b w:val="0"/>
                <w:szCs w:val="22"/>
              </w:rPr>
              <w:t xml:space="preserve">Abstract </w:t>
            </w:r>
            <w:r w:rsidRPr="007A5797">
              <w:rPr>
                <w:rFonts w:asciiTheme="majorHAnsi" w:hAnsiTheme="majorHAnsi" w:cstheme="majorHAnsi"/>
                <w:b w:val="0"/>
                <w:color w:val="FF0000"/>
                <w:szCs w:val="22"/>
              </w:rPr>
              <w:t>*</w:t>
            </w:r>
          </w:p>
          <w:p w14:paraId="00A40F7A" w14:textId="6BE924EA" w:rsidR="000E6982" w:rsidRPr="007A5797" w:rsidRDefault="001860D0">
            <w:pPr>
              <w:spacing w:before="100" w:beforeAutospacing="1" w:after="100" w:afterAutospacing="1" w:line="240" w:lineRule="auto"/>
              <w:jc w:val="center"/>
              <w:rPr>
                <w:rFonts w:asciiTheme="majorHAnsi" w:hAnsiTheme="majorHAnsi" w:cstheme="majorHAnsi"/>
                <w:b w:val="0"/>
                <w:szCs w:val="22"/>
              </w:rPr>
            </w:pPr>
            <w:r w:rsidRPr="007A5797">
              <w:rPr>
                <w:rFonts w:asciiTheme="majorHAnsi" w:hAnsiTheme="majorHAnsi" w:cstheme="majorHAnsi"/>
                <w:b w:val="0"/>
                <w:color w:val="000000" w:themeColor="text1"/>
                <w:sz w:val="18"/>
                <w:szCs w:val="18"/>
              </w:rPr>
              <w:t>[</w:t>
            </w:r>
            <w:r w:rsidR="000E6982" w:rsidRPr="007A5797">
              <w:rPr>
                <w:rFonts w:asciiTheme="majorHAnsi" w:hAnsiTheme="majorHAnsi" w:cstheme="majorHAnsi"/>
                <w:b w:val="0"/>
                <w:color w:val="000000" w:themeColor="text1"/>
                <w:sz w:val="18"/>
                <w:szCs w:val="18"/>
              </w:rPr>
              <w:t>m</w:t>
            </w:r>
            <w:r w:rsidR="0082151A" w:rsidRPr="007A5797">
              <w:rPr>
                <w:rFonts w:asciiTheme="majorHAnsi" w:hAnsiTheme="majorHAnsi" w:cstheme="majorHAnsi"/>
                <w:b w:val="0"/>
                <w:color w:val="000000" w:themeColor="text1"/>
                <w:sz w:val="18"/>
                <w:szCs w:val="18"/>
              </w:rPr>
              <w:t>a</w:t>
            </w:r>
            <w:r w:rsidR="000E6982" w:rsidRPr="007A5797">
              <w:rPr>
                <w:rFonts w:asciiTheme="majorHAnsi" w:hAnsiTheme="majorHAnsi" w:cstheme="majorHAnsi"/>
                <w:b w:val="0"/>
                <w:color w:val="000000" w:themeColor="text1"/>
                <w:sz w:val="18"/>
                <w:szCs w:val="18"/>
              </w:rPr>
              <w:t>x</w:t>
            </w:r>
            <w:r w:rsidRPr="007A5797">
              <w:rPr>
                <w:rFonts w:asciiTheme="majorHAnsi" w:hAnsiTheme="majorHAnsi" w:cstheme="majorHAnsi"/>
                <w:b w:val="0"/>
                <w:color w:val="000000" w:themeColor="text1"/>
                <w:sz w:val="18"/>
                <w:szCs w:val="18"/>
              </w:rPr>
              <w:t>.</w:t>
            </w:r>
            <w:r w:rsidR="000E6982" w:rsidRPr="007A5797">
              <w:rPr>
                <w:rFonts w:asciiTheme="majorHAnsi" w:hAnsiTheme="majorHAnsi" w:cstheme="majorHAnsi"/>
                <w:b w:val="0"/>
                <w:color w:val="000000" w:themeColor="text1"/>
                <w:sz w:val="18"/>
                <w:szCs w:val="18"/>
              </w:rPr>
              <w:t xml:space="preserve"> 500 words</w:t>
            </w:r>
            <w:r w:rsidRPr="007A5797">
              <w:rPr>
                <w:rFonts w:asciiTheme="majorHAnsi" w:hAnsiTheme="majorHAnsi" w:cstheme="majorHAnsi"/>
                <w:b w:val="0"/>
                <w:color w:val="000000" w:themeColor="text1"/>
                <w:sz w:val="18"/>
                <w:szCs w:val="18"/>
              </w:rPr>
              <w:t>]</w:t>
            </w:r>
          </w:p>
        </w:tc>
        <w:tc>
          <w:tcPr>
            <w:tcW w:w="6840" w:type="dxa"/>
            <w:vAlign w:val="center"/>
          </w:tcPr>
          <w:p w14:paraId="30F27B16" w14:textId="77777777" w:rsidR="000E6982" w:rsidRPr="007A5797" w:rsidRDefault="000E6982">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Cs w:val="22"/>
              </w:rPr>
            </w:pPr>
          </w:p>
        </w:tc>
      </w:tr>
      <w:tr w:rsidR="007C0DC4" w:rsidRPr="007A5797" w14:paraId="3231DB32" w14:textId="77777777" w:rsidTr="00757F87">
        <w:trPr>
          <w:cnfStyle w:val="000000100000" w:firstRow="0" w:lastRow="0" w:firstColumn="0" w:lastColumn="0" w:oddVBand="0" w:evenVBand="0" w:oddHBand="1" w:evenHBand="0" w:firstRowFirstColumn="0" w:firstRowLastColumn="0" w:lastRowFirstColumn="0" w:lastRowLastColumn="0"/>
          <w:trHeight w:val="3216"/>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8B9C2BE" w14:textId="2EE98207" w:rsidR="001860D0" w:rsidRPr="007A5797" w:rsidRDefault="00697CA9">
            <w:pPr>
              <w:spacing w:before="100" w:beforeAutospacing="1" w:after="100" w:afterAutospacing="1" w:line="240" w:lineRule="auto"/>
              <w:jc w:val="center"/>
              <w:rPr>
                <w:rFonts w:asciiTheme="majorHAnsi" w:hAnsiTheme="majorHAnsi" w:cstheme="majorHAnsi"/>
                <w:b w:val="0"/>
                <w:bCs w:val="0"/>
                <w:szCs w:val="22"/>
              </w:rPr>
            </w:pPr>
            <w:r w:rsidRPr="007A5797">
              <w:rPr>
                <w:rFonts w:asciiTheme="majorHAnsi" w:hAnsiTheme="majorHAnsi" w:cstheme="majorHAnsi"/>
                <w:b w:val="0"/>
                <w:bCs w:val="0"/>
                <w:szCs w:val="22"/>
              </w:rPr>
              <w:lastRenderedPageBreak/>
              <w:t xml:space="preserve">In case of joint application, </w:t>
            </w:r>
            <w:r w:rsidR="00D91366">
              <w:rPr>
                <w:rFonts w:asciiTheme="majorHAnsi" w:hAnsiTheme="majorHAnsi" w:cstheme="majorHAnsi"/>
                <w:b w:val="0"/>
                <w:bCs w:val="0"/>
                <w:szCs w:val="22"/>
              </w:rPr>
              <w:t>please indicate the type of collab</w:t>
            </w:r>
            <w:r w:rsidR="008616E3">
              <w:rPr>
                <w:rFonts w:asciiTheme="majorHAnsi" w:hAnsiTheme="majorHAnsi" w:cstheme="majorHAnsi"/>
                <w:b w:val="0"/>
                <w:bCs w:val="0"/>
                <w:szCs w:val="22"/>
              </w:rPr>
              <w:t>oration.</w:t>
            </w:r>
            <w:r w:rsidR="001158B3" w:rsidRPr="007A5797">
              <w:rPr>
                <w:rFonts w:asciiTheme="majorHAnsi" w:hAnsiTheme="majorHAnsi" w:cstheme="majorHAnsi"/>
                <w:b w:val="0"/>
                <w:bCs w:val="0"/>
                <w:szCs w:val="22"/>
              </w:rPr>
              <w:t xml:space="preserve"> </w:t>
            </w:r>
          </w:p>
          <w:p w14:paraId="65AF79A4" w14:textId="1212879C" w:rsidR="007C0DC4" w:rsidRPr="007A5797" w:rsidRDefault="001860D0">
            <w:pPr>
              <w:spacing w:before="100" w:beforeAutospacing="1" w:after="100" w:afterAutospacing="1" w:line="240" w:lineRule="auto"/>
              <w:jc w:val="center"/>
              <w:rPr>
                <w:rFonts w:asciiTheme="majorHAnsi" w:hAnsiTheme="majorHAnsi" w:cstheme="majorHAnsi"/>
                <w:szCs w:val="22"/>
              </w:rPr>
            </w:pPr>
            <w:r w:rsidRPr="007A5797">
              <w:rPr>
                <w:rFonts w:asciiTheme="majorHAnsi" w:hAnsiTheme="majorHAnsi" w:cstheme="majorHAnsi"/>
                <w:b w:val="0"/>
                <w:bCs w:val="0"/>
                <w:sz w:val="18"/>
                <w:szCs w:val="18"/>
              </w:rPr>
              <w:t>[list all collaborators' names, roles/projects, and contributions]</w:t>
            </w:r>
          </w:p>
        </w:tc>
        <w:tc>
          <w:tcPr>
            <w:tcW w:w="6840" w:type="dxa"/>
            <w:vAlign w:val="center"/>
          </w:tcPr>
          <w:p w14:paraId="17DA711B" w14:textId="2B84AF98" w:rsidR="007C0DC4" w:rsidRPr="007A5797" w:rsidRDefault="007C0DC4">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Cs w:val="22"/>
              </w:rPr>
            </w:pPr>
          </w:p>
        </w:tc>
      </w:tr>
      <w:tr w:rsidR="001F5E26" w:rsidRPr="007A5797" w14:paraId="5BB3BDA9" w14:textId="77777777" w:rsidTr="00757F87">
        <w:trPr>
          <w:trHeight w:val="1505"/>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57174357" w14:textId="0CBDE3BF" w:rsidR="001860D0" w:rsidRPr="007A5797" w:rsidRDefault="001860D0" w:rsidP="002506BB">
            <w:pPr>
              <w:spacing w:before="0" w:after="0" w:line="240" w:lineRule="auto"/>
              <w:jc w:val="center"/>
              <w:rPr>
                <w:rFonts w:asciiTheme="majorHAnsi" w:hAnsiTheme="majorHAnsi" w:cstheme="majorHAnsi"/>
                <w:bCs w:val="0"/>
                <w:color w:val="000000" w:themeColor="text1"/>
                <w:szCs w:val="22"/>
              </w:rPr>
            </w:pPr>
            <w:r w:rsidRPr="007A5797">
              <w:rPr>
                <w:rFonts w:asciiTheme="majorHAnsi" w:hAnsiTheme="majorHAnsi" w:cstheme="majorHAnsi"/>
                <w:b w:val="0"/>
                <w:color w:val="000000" w:themeColor="text1"/>
                <w:szCs w:val="22"/>
              </w:rPr>
              <w:t xml:space="preserve">Speaker </w:t>
            </w:r>
            <w:r w:rsidR="008616E3">
              <w:rPr>
                <w:rFonts w:asciiTheme="majorHAnsi" w:hAnsiTheme="majorHAnsi" w:cstheme="majorHAnsi"/>
                <w:b w:val="0"/>
                <w:color w:val="000000" w:themeColor="text1"/>
                <w:szCs w:val="22"/>
              </w:rPr>
              <w:t>in</w:t>
            </w:r>
            <w:r w:rsidRPr="007A5797">
              <w:rPr>
                <w:rFonts w:asciiTheme="majorHAnsi" w:hAnsiTheme="majorHAnsi" w:cstheme="majorHAnsi"/>
                <w:b w:val="0"/>
                <w:color w:val="000000" w:themeColor="text1"/>
                <w:szCs w:val="22"/>
              </w:rPr>
              <w:t>formation</w:t>
            </w:r>
            <w:r w:rsidRPr="007A5797">
              <w:rPr>
                <w:rFonts w:asciiTheme="majorHAnsi" w:hAnsiTheme="majorHAnsi" w:cstheme="majorHAnsi"/>
                <w:b w:val="0"/>
                <w:color w:val="FF0000"/>
                <w:szCs w:val="22"/>
              </w:rPr>
              <w:t>*</w:t>
            </w:r>
            <w:r w:rsidRPr="007A5797">
              <w:rPr>
                <w:rFonts w:asciiTheme="majorHAnsi" w:hAnsiTheme="majorHAnsi" w:cstheme="majorHAnsi"/>
                <w:b w:val="0"/>
                <w:color w:val="000000" w:themeColor="text1"/>
                <w:szCs w:val="22"/>
              </w:rPr>
              <w:t xml:space="preserve"> </w:t>
            </w:r>
          </w:p>
          <w:p w14:paraId="67C0B378" w14:textId="77777777" w:rsidR="00FD6F83" w:rsidRPr="007A5797" w:rsidRDefault="00FD6F83" w:rsidP="002506BB">
            <w:pPr>
              <w:spacing w:before="0" w:after="0" w:line="240" w:lineRule="auto"/>
              <w:jc w:val="center"/>
              <w:rPr>
                <w:rFonts w:asciiTheme="majorHAnsi" w:hAnsiTheme="majorHAnsi" w:cstheme="majorHAnsi"/>
                <w:bCs w:val="0"/>
                <w:color w:val="000000" w:themeColor="text1"/>
                <w:szCs w:val="22"/>
              </w:rPr>
            </w:pPr>
          </w:p>
          <w:p w14:paraId="64D66092" w14:textId="76BAAF56" w:rsidR="001F5E26" w:rsidRPr="007A5797" w:rsidRDefault="001860D0" w:rsidP="002506BB">
            <w:pPr>
              <w:spacing w:before="0" w:after="0" w:line="240" w:lineRule="auto"/>
              <w:jc w:val="center"/>
              <w:rPr>
                <w:rFonts w:asciiTheme="majorHAnsi" w:hAnsiTheme="majorHAnsi" w:cstheme="majorHAnsi"/>
                <w:b w:val="0"/>
                <w:color w:val="000000" w:themeColor="text1"/>
                <w:sz w:val="18"/>
                <w:szCs w:val="18"/>
              </w:rPr>
            </w:pPr>
            <w:r w:rsidRPr="007A5797">
              <w:rPr>
                <w:rFonts w:asciiTheme="majorHAnsi" w:hAnsiTheme="majorHAnsi" w:cstheme="majorHAnsi"/>
                <w:b w:val="0"/>
                <w:color w:val="000000" w:themeColor="text1"/>
                <w:sz w:val="18"/>
                <w:szCs w:val="18"/>
              </w:rPr>
              <w:t>[for each speaker, provide a short biography focusing on their relevant experience and expertise. Max 200 words per speaker]</w:t>
            </w:r>
          </w:p>
          <w:p w14:paraId="3827344B" w14:textId="4F9087E8" w:rsidR="001F5E26" w:rsidRPr="007A5797" w:rsidRDefault="001F5E26" w:rsidP="002506BB">
            <w:pPr>
              <w:spacing w:before="0" w:after="0" w:line="240" w:lineRule="auto"/>
              <w:jc w:val="center"/>
              <w:rPr>
                <w:rFonts w:asciiTheme="majorHAnsi" w:hAnsiTheme="majorHAnsi" w:cstheme="majorHAnsi"/>
                <w:szCs w:val="22"/>
                <w:highlight w:val="yellow"/>
              </w:rPr>
            </w:pPr>
          </w:p>
        </w:tc>
        <w:tc>
          <w:tcPr>
            <w:tcW w:w="6840" w:type="dxa"/>
          </w:tcPr>
          <w:p w14:paraId="2BDE27C1" w14:textId="5B3F24EB" w:rsidR="001F5E26" w:rsidRPr="007A5797" w:rsidRDefault="001F5E26" w:rsidP="002506B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A5797">
              <w:rPr>
                <w:rFonts w:asciiTheme="majorHAnsi" w:hAnsiTheme="majorHAnsi" w:cstheme="majorHAnsi"/>
                <w:lang w:eastAsia="fr-FR"/>
              </w:rPr>
              <w:t>Speaker 1: (name, title, organisation, project)</w:t>
            </w:r>
          </w:p>
          <w:p w14:paraId="38F63C45" w14:textId="14B4CD0D" w:rsidR="001F5E26" w:rsidRPr="007A5797" w:rsidRDefault="001F5E26" w:rsidP="002506B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A5797">
              <w:rPr>
                <w:rFonts w:asciiTheme="majorHAnsi" w:hAnsiTheme="majorHAnsi" w:cstheme="majorHAnsi"/>
                <w:lang w:eastAsia="fr-FR"/>
              </w:rPr>
              <w:t xml:space="preserve">Short Bio: </w:t>
            </w:r>
          </w:p>
          <w:p w14:paraId="4C7E1784" w14:textId="77777777" w:rsidR="001F5E26" w:rsidRPr="007A5797" w:rsidRDefault="001F5E26" w:rsidP="002506B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p>
          <w:p w14:paraId="530E03C7" w14:textId="4B67274D" w:rsidR="001F5E26" w:rsidRPr="007A5797" w:rsidRDefault="001F5E26" w:rsidP="002506B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p>
        </w:tc>
      </w:tr>
      <w:tr w:rsidR="001F5E26" w:rsidRPr="007A5797" w14:paraId="5048A6E8" w14:textId="77777777" w:rsidTr="00757F87">
        <w:trPr>
          <w:cnfStyle w:val="000000100000" w:firstRow="0" w:lastRow="0" w:firstColumn="0" w:lastColumn="0" w:oddVBand="0" w:evenVBand="0" w:oddHBand="1" w:evenHBand="0" w:firstRowFirstColumn="0" w:firstRowLastColumn="0" w:lastRowFirstColumn="0" w:lastRowLastColumn="0"/>
          <w:trHeight w:val="1505"/>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35599D66" w14:textId="77777777" w:rsidR="001F5E26" w:rsidRPr="007A5797" w:rsidRDefault="001F5E26" w:rsidP="002506BB">
            <w:pPr>
              <w:spacing w:before="0" w:after="0" w:line="240" w:lineRule="auto"/>
              <w:jc w:val="center"/>
              <w:rPr>
                <w:rFonts w:asciiTheme="majorHAnsi" w:hAnsiTheme="majorHAnsi" w:cstheme="majorHAnsi"/>
                <w:szCs w:val="22"/>
              </w:rPr>
            </w:pPr>
          </w:p>
        </w:tc>
        <w:tc>
          <w:tcPr>
            <w:tcW w:w="6840" w:type="dxa"/>
            <w:shd w:val="clear" w:color="auto" w:fill="auto"/>
          </w:tcPr>
          <w:p w14:paraId="3E25B4DE" w14:textId="77777777" w:rsidR="001F5E26" w:rsidRPr="007A5797" w:rsidRDefault="001F5E26" w:rsidP="002506B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A5797">
              <w:rPr>
                <w:rFonts w:asciiTheme="majorHAnsi" w:hAnsiTheme="majorHAnsi" w:cstheme="majorHAnsi"/>
                <w:lang w:eastAsia="fr-FR"/>
              </w:rPr>
              <w:t>Speaker 2 (if applicable):</w:t>
            </w:r>
          </w:p>
          <w:p w14:paraId="49F828F9" w14:textId="485E9648" w:rsidR="00C77BC3" w:rsidRPr="007A5797" w:rsidRDefault="00C77BC3" w:rsidP="002506B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r w:rsidRPr="007A5797">
              <w:rPr>
                <w:rFonts w:asciiTheme="majorHAnsi" w:hAnsiTheme="majorHAnsi" w:cstheme="majorHAnsi"/>
                <w:lang w:eastAsia="fr-FR"/>
              </w:rPr>
              <w:t>Short Bio:</w:t>
            </w:r>
          </w:p>
        </w:tc>
      </w:tr>
      <w:tr w:rsidR="001F5E26" w:rsidRPr="007A5797" w14:paraId="08FA7083" w14:textId="77777777" w:rsidTr="00757F87">
        <w:trPr>
          <w:trHeight w:val="1505"/>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347CA3D8" w14:textId="77777777" w:rsidR="001F5E26" w:rsidRPr="007A5797" w:rsidRDefault="001F5E26" w:rsidP="002506BB">
            <w:pPr>
              <w:spacing w:before="0" w:after="0" w:line="240" w:lineRule="auto"/>
              <w:jc w:val="center"/>
              <w:rPr>
                <w:rFonts w:asciiTheme="majorHAnsi" w:hAnsiTheme="majorHAnsi" w:cstheme="majorHAnsi"/>
                <w:szCs w:val="22"/>
              </w:rPr>
            </w:pPr>
          </w:p>
        </w:tc>
        <w:tc>
          <w:tcPr>
            <w:tcW w:w="6840" w:type="dxa"/>
          </w:tcPr>
          <w:p w14:paraId="430F1AD5" w14:textId="77777777" w:rsidR="001F5E26" w:rsidRPr="007A5797" w:rsidRDefault="001F5E26" w:rsidP="002506B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A5797">
              <w:rPr>
                <w:rFonts w:asciiTheme="majorHAnsi" w:hAnsiTheme="majorHAnsi" w:cstheme="majorHAnsi"/>
                <w:lang w:eastAsia="fr-FR"/>
              </w:rPr>
              <w:t xml:space="preserve">Speaker 3 </w:t>
            </w:r>
            <w:r w:rsidR="00884403" w:rsidRPr="007A5797">
              <w:rPr>
                <w:rFonts w:asciiTheme="majorHAnsi" w:hAnsiTheme="majorHAnsi" w:cstheme="majorHAnsi"/>
                <w:lang w:eastAsia="fr-FR"/>
              </w:rPr>
              <w:t>(if applicable):</w:t>
            </w:r>
          </w:p>
          <w:p w14:paraId="2CA6759A" w14:textId="414C7EE5" w:rsidR="00884403" w:rsidRPr="007A5797" w:rsidRDefault="00884403" w:rsidP="002506B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fr-FR"/>
              </w:rPr>
            </w:pPr>
            <w:r w:rsidRPr="007A5797">
              <w:rPr>
                <w:rFonts w:asciiTheme="majorHAnsi" w:hAnsiTheme="majorHAnsi" w:cstheme="majorHAnsi"/>
                <w:lang w:eastAsia="fr-FR"/>
              </w:rPr>
              <w:t>Short Bio</w:t>
            </w:r>
            <w:r w:rsidR="00C77BC3" w:rsidRPr="007A5797">
              <w:rPr>
                <w:rFonts w:asciiTheme="majorHAnsi" w:hAnsiTheme="majorHAnsi" w:cstheme="majorHAnsi"/>
                <w:lang w:eastAsia="fr-FR"/>
              </w:rPr>
              <w:t>:</w:t>
            </w:r>
          </w:p>
        </w:tc>
      </w:tr>
      <w:tr w:rsidR="005819B8" w:rsidRPr="007A5797" w14:paraId="399978B7" w14:textId="77777777" w:rsidTr="00757F87">
        <w:trPr>
          <w:cnfStyle w:val="000000100000" w:firstRow="0" w:lastRow="0" w:firstColumn="0" w:lastColumn="0" w:oddVBand="0" w:evenVBand="0" w:oddHBand="1" w:evenHBand="0" w:firstRowFirstColumn="0" w:firstRowLastColumn="0" w:lastRowFirstColumn="0" w:lastRowLastColumn="0"/>
          <w:trHeight w:val="1505"/>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BE3B680" w14:textId="0920B856" w:rsidR="00757F87" w:rsidRPr="007A5797" w:rsidRDefault="005819B8" w:rsidP="002506BB">
            <w:pPr>
              <w:spacing w:before="0" w:after="0" w:line="240" w:lineRule="auto"/>
              <w:jc w:val="center"/>
              <w:rPr>
                <w:rFonts w:asciiTheme="majorHAnsi" w:hAnsiTheme="majorHAnsi" w:cstheme="majorHAnsi"/>
                <w:b w:val="0"/>
                <w:bCs w:val="0"/>
                <w:szCs w:val="22"/>
              </w:rPr>
            </w:pPr>
            <w:r w:rsidRPr="007A5797">
              <w:rPr>
                <w:rFonts w:asciiTheme="majorHAnsi" w:hAnsiTheme="majorHAnsi" w:cstheme="majorHAnsi"/>
                <w:szCs w:val="22"/>
              </w:rPr>
              <w:t>Three lea</w:t>
            </w:r>
            <w:r w:rsidR="00757F87" w:rsidRPr="007A5797">
              <w:rPr>
                <w:rFonts w:asciiTheme="majorHAnsi" w:hAnsiTheme="majorHAnsi" w:cstheme="majorHAnsi"/>
                <w:szCs w:val="22"/>
              </w:rPr>
              <w:t>r</w:t>
            </w:r>
            <w:r w:rsidRPr="007A5797">
              <w:rPr>
                <w:rFonts w:asciiTheme="majorHAnsi" w:hAnsiTheme="majorHAnsi" w:cstheme="majorHAnsi"/>
                <w:szCs w:val="22"/>
              </w:rPr>
              <w:t xml:space="preserve">ning outcomes </w:t>
            </w:r>
            <w:r w:rsidR="00235AAA">
              <w:rPr>
                <w:rFonts w:asciiTheme="majorHAnsi" w:hAnsiTheme="majorHAnsi" w:cstheme="majorHAnsi"/>
                <w:szCs w:val="22"/>
              </w:rPr>
              <w:t>(</w:t>
            </w:r>
            <w:r w:rsidRPr="007A5797">
              <w:rPr>
                <w:rFonts w:asciiTheme="majorHAnsi" w:hAnsiTheme="majorHAnsi" w:cstheme="majorHAnsi"/>
                <w:szCs w:val="22"/>
              </w:rPr>
              <w:t>bullet points</w:t>
            </w:r>
            <w:r w:rsidR="00235AAA">
              <w:rPr>
                <w:rFonts w:asciiTheme="majorHAnsi" w:hAnsiTheme="majorHAnsi" w:cstheme="majorHAnsi"/>
                <w:szCs w:val="22"/>
              </w:rPr>
              <w:t>)</w:t>
            </w:r>
            <w:r w:rsidR="00757F87" w:rsidRPr="007A5797">
              <w:rPr>
                <w:rFonts w:asciiTheme="majorHAnsi" w:hAnsiTheme="majorHAnsi" w:cstheme="majorHAnsi"/>
                <w:szCs w:val="22"/>
              </w:rPr>
              <w:t>:</w:t>
            </w:r>
          </w:p>
          <w:p w14:paraId="164E56F0" w14:textId="0BEA5DC2" w:rsidR="005819B8" w:rsidRPr="007A5797" w:rsidRDefault="005819B8" w:rsidP="002506BB">
            <w:pPr>
              <w:spacing w:before="0" w:after="0" w:line="240" w:lineRule="auto"/>
              <w:jc w:val="center"/>
              <w:rPr>
                <w:rFonts w:asciiTheme="majorHAnsi" w:hAnsiTheme="majorHAnsi" w:cstheme="majorHAnsi"/>
                <w:szCs w:val="22"/>
              </w:rPr>
            </w:pPr>
            <w:r w:rsidRPr="007A5797">
              <w:rPr>
                <w:rFonts w:asciiTheme="majorHAnsi" w:hAnsiTheme="majorHAnsi" w:cstheme="majorHAnsi"/>
                <w:szCs w:val="22"/>
              </w:rPr>
              <w:t>“</w:t>
            </w:r>
            <w:r w:rsidR="00757F87" w:rsidRPr="007A5797">
              <w:rPr>
                <w:rFonts w:asciiTheme="majorHAnsi" w:hAnsiTheme="majorHAnsi" w:cstheme="majorHAnsi"/>
                <w:szCs w:val="22"/>
              </w:rPr>
              <w:t>Participants</w:t>
            </w:r>
            <w:r w:rsidRPr="007A5797">
              <w:rPr>
                <w:rFonts w:asciiTheme="majorHAnsi" w:hAnsiTheme="majorHAnsi" w:cstheme="majorHAnsi"/>
                <w:szCs w:val="22"/>
              </w:rPr>
              <w:t xml:space="preserve"> will be able to…”.</w:t>
            </w:r>
          </w:p>
        </w:tc>
        <w:tc>
          <w:tcPr>
            <w:tcW w:w="6840" w:type="dxa"/>
          </w:tcPr>
          <w:p w14:paraId="5669F2EE" w14:textId="77777777" w:rsidR="005819B8" w:rsidRPr="007A5797" w:rsidRDefault="005819B8" w:rsidP="002506B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fr-FR"/>
              </w:rPr>
            </w:pPr>
          </w:p>
        </w:tc>
      </w:tr>
    </w:tbl>
    <w:p w14:paraId="229E7C98" w14:textId="77777777" w:rsidR="000E6982" w:rsidRPr="007A5797" w:rsidRDefault="000E6982" w:rsidP="002F16F6">
      <w:pPr>
        <w:spacing w:before="0" w:after="0" w:line="240" w:lineRule="auto"/>
        <w:jc w:val="left"/>
        <w:rPr>
          <w:rFonts w:asciiTheme="majorHAnsi" w:eastAsia="SimSun" w:hAnsiTheme="majorHAnsi" w:cstheme="majorHAnsi"/>
          <w:szCs w:val="22"/>
          <w:lang w:eastAsia="zh-CN"/>
        </w:rPr>
      </w:pPr>
    </w:p>
    <w:p w14:paraId="68FEBFFD" w14:textId="380C3FE5" w:rsidR="0082151A" w:rsidRPr="007A5797" w:rsidRDefault="0082151A" w:rsidP="002F16F6">
      <w:pPr>
        <w:spacing w:before="0" w:after="0" w:line="240" w:lineRule="auto"/>
        <w:jc w:val="left"/>
        <w:rPr>
          <w:rFonts w:asciiTheme="majorHAnsi" w:eastAsia="SimSun" w:hAnsiTheme="majorHAnsi" w:cstheme="majorHAnsi"/>
          <w:szCs w:val="22"/>
          <w:lang w:eastAsia="zh-CN"/>
        </w:rPr>
      </w:pPr>
    </w:p>
    <w:p w14:paraId="77749E76" w14:textId="16EDCED0" w:rsidR="00834F51" w:rsidRPr="007A5797" w:rsidRDefault="00233FEA" w:rsidP="005F185C">
      <w:pPr>
        <w:spacing w:before="0" w:after="0" w:line="240" w:lineRule="auto"/>
        <w:jc w:val="left"/>
        <w:rPr>
          <w:rFonts w:asciiTheme="majorHAnsi" w:hAnsiTheme="majorHAnsi" w:cstheme="majorHAnsi"/>
          <w:b/>
          <w:bCs/>
          <w:u w:val="single"/>
        </w:rPr>
      </w:pPr>
      <w:r w:rsidRPr="007A5797">
        <w:rPr>
          <w:rFonts w:asciiTheme="majorHAnsi" w:eastAsia="SimSun" w:hAnsiTheme="majorHAnsi" w:cstheme="majorHAnsi"/>
          <w:b/>
          <w:bCs/>
          <w:szCs w:val="22"/>
          <w:lang w:eastAsia="zh-CN"/>
        </w:rPr>
        <w:t xml:space="preserve">Completed forms should be sent to </w:t>
      </w:r>
      <w:hyperlink r:id="rId15">
        <w:r w:rsidRPr="007A5797">
          <w:rPr>
            <w:rStyle w:val="Hyperlink"/>
            <w:rFonts w:asciiTheme="majorHAnsi" w:hAnsiTheme="majorHAnsi" w:cstheme="majorHAnsi"/>
            <w:b/>
            <w:bCs/>
          </w:rPr>
          <w:t>forum@civitas.eu</w:t>
        </w:r>
      </w:hyperlink>
      <w:r w:rsidR="008772C9" w:rsidRPr="007A5797">
        <w:rPr>
          <w:rFonts w:asciiTheme="majorHAnsi" w:hAnsiTheme="majorHAnsi" w:cstheme="majorHAnsi"/>
          <w:b/>
          <w:bCs/>
        </w:rPr>
        <w:t xml:space="preserve"> </w:t>
      </w:r>
      <w:r w:rsidR="005F185C" w:rsidRPr="005F185C">
        <w:rPr>
          <w:rFonts w:asciiTheme="majorHAnsi" w:hAnsiTheme="majorHAnsi" w:cstheme="majorHAnsi"/>
          <w:b/>
          <w:bCs/>
        </w:rPr>
        <w:t>no later than 31 March 2026, 17:00 Brussels time (CET/CEST).</w:t>
      </w:r>
    </w:p>
    <w:p w14:paraId="74F4C181" w14:textId="77777777" w:rsidR="00834F51" w:rsidRPr="007A5797" w:rsidRDefault="00834F51">
      <w:pPr>
        <w:spacing w:before="0" w:after="0" w:line="240" w:lineRule="auto"/>
        <w:jc w:val="left"/>
        <w:rPr>
          <w:rFonts w:asciiTheme="majorHAnsi" w:hAnsiTheme="majorHAnsi" w:cstheme="majorHAnsi"/>
          <w:b/>
          <w:bCs/>
          <w:u w:val="single"/>
        </w:rPr>
      </w:pPr>
      <w:r w:rsidRPr="007A5797">
        <w:rPr>
          <w:rFonts w:asciiTheme="majorHAnsi" w:hAnsiTheme="majorHAnsi" w:cstheme="majorHAnsi"/>
          <w:b/>
          <w:bCs/>
          <w:u w:val="single"/>
        </w:rPr>
        <w:br w:type="page"/>
      </w:r>
    </w:p>
    <w:p w14:paraId="71197281" w14:textId="55DADC01" w:rsidR="00834F51" w:rsidRDefault="00834F51" w:rsidP="00834F51">
      <w:pPr>
        <w:spacing w:before="0" w:after="0" w:line="240" w:lineRule="auto"/>
        <w:jc w:val="left"/>
        <w:rPr>
          <w:rFonts w:asciiTheme="majorHAnsi" w:hAnsiTheme="majorHAnsi" w:cstheme="majorHAnsi"/>
          <w:b/>
          <w:bCs/>
          <w:u w:val="single"/>
        </w:rPr>
      </w:pPr>
      <w:r w:rsidRPr="007A5797">
        <w:rPr>
          <w:rFonts w:asciiTheme="majorHAnsi" w:hAnsiTheme="majorHAnsi" w:cstheme="majorHAnsi"/>
          <w:b/>
          <w:bCs/>
          <w:u w:val="single"/>
        </w:rPr>
        <w:lastRenderedPageBreak/>
        <w:t>ANNE</w:t>
      </w:r>
      <w:r w:rsidR="00BE635F">
        <w:rPr>
          <w:rFonts w:asciiTheme="majorHAnsi" w:hAnsiTheme="majorHAnsi" w:cstheme="majorHAnsi"/>
          <w:b/>
          <w:bCs/>
          <w:u w:val="single"/>
        </w:rPr>
        <w:t>X</w:t>
      </w:r>
    </w:p>
    <w:p w14:paraId="7FED8317" w14:textId="77777777" w:rsidR="00BE635F" w:rsidRPr="00BE635F" w:rsidRDefault="00BE635F" w:rsidP="00834F51">
      <w:pPr>
        <w:spacing w:before="0" w:after="0" w:line="240" w:lineRule="auto"/>
        <w:jc w:val="left"/>
        <w:rPr>
          <w:rFonts w:asciiTheme="majorHAnsi" w:hAnsiTheme="majorHAnsi" w:cstheme="majorHAnsi"/>
          <w:b/>
          <w:bCs/>
          <w:sz w:val="10"/>
          <w:szCs w:val="1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CD31E4" w:rsidRPr="007A5797" w14:paraId="49360E62" w14:textId="77777777" w:rsidTr="71271B38">
        <w:trPr>
          <w:trHeight w:val="397"/>
        </w:trPr>
        <w:tc>
          <w:tcPr>
            <w:tcW w:w="5000" w:type="pct"/>
            <w:shd w:val="clear" w:color="auto" w:fill="0070C0"/>
            <w:vAlign w:val="center"/>
          </w:tcPr>
          <w:p w14:paraId="3F696435" w14:textId="615D8202" w:rsidR="00CD31E4" w:rsidRPr="007A5797" w:rsidRDefault="00AC1A42" w:rsidP="00F856C5">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 xml:space="preserve">S1. </w:t>
            </w:r>
            <w:r w:rsidR="00CD31E4" w:rsidRPr="007A5797">
              <w:rPr>
                <w:rFonts w:asciiTheme="majorHAnsi" w:hAnsiTheme="majorHAnsi" w:cstheme="majorHAnsi"/>
                <w:b/>
                <w:bCs/>
                <w:color w:val="FFFFFF" w:themeColor="background1"/>
                <w:szCs w:val="22"/>
                <w:lang w:eastAsia="en-US"/>
              </w:rPr>
              <w:t>Transforming Public Transport Systems: Innovation, Markets &amp; Partnerships</w:t>
            </w:r>
          </w:p>
        </w:tc>
      </w:tr>
      <w:tr w:rsidR="001A2B39" w:rsidRPr="007A5797" w14:paraId="105EA44C" w14:textId="77777777" w:rsidTr="71271B38">
        <w:trPr>
          <w:trHeight w:val="20"/>
        </w:trPr>
        <w:tc>
          <w:tcPr>
            <w:tcW w:w="5000" w:type="pct"/>
            <w:vAlign w:val="center"/>
          </w:tcPr>
          <w:p w14:paraId="39370F9C" w14:textId="17C85596" w:rsidR="001A2B39" w:rsidRPr="007A5797" w:rsidRDefault="001A2B39" w:rsidP="001A2B39">
            <w:pPr>
              <w:pStyle w:val="ListParagraph"/>
              <w:numPr>
                <w:ilvl w:val="0"/>
                <w:numId w:val="44"/>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Competitive</w:t>
            </w:r>
          </w:p>
        </w:tc>
      </w:tr>
      <w:tr w:rsidR="001A2B39" w:rsidRPr="007A5797" w14:paraId="30E36E38" w14:textId="77777777" w:rsidTr="71271B38">
        <w:trPr>
          <w:trHeight w:val="20"/>
        </w:trPr>
        <w:tc>
          <w:tcPr>
            <w:tcW w:w="5000" w:type="pct"/>
            <w:vAlign w:val="center"/>
          </w:tcPr>
          <w:p w14:paraId="1E2C9F2E" w14:textId="258A245F" w:rsidR="001A2B39" w:rsidRPr="00235AAA" w:rsidRDefault="00235AAA" w:rsidP="00235AAA">
            <w:pPr>
              <w:spacing w:before="0" w:after="0" w:line="276" w:lineRule="auto"/>
              <w:jc w:val="left"/>
              <w:rPr>
                <w:rFonts w:asciiTheme="majorHAnsi" w:hAnsiTheme="majorHAnsi" w:cstheme="majorHAnsi"/>
                <w:i/>
                <w:iCs/>
                <w:color w:val="000000"/>
                <w:szCs w:val="22"/>
                <w:lang w:eastAsia="en-US"/>
              </w:rPr>
            </w:pPr>
            <w:r w:rsidRPr="00235AAA">
              <w:rPr>
                <w:rFonts w:asciiTheme="majorHAnsi" w:hAnsiTheme="majorHAnsi" w:cstheme="majorHAnsi"/>
                <w:i/>
                <w:iCs/>
                <w:color w:val="000000" w:themeColor="text1"/>
                <w:szCs w:val="22"/>
                <w:lang w:eastAsia="en-GB"/>
              </w:rPr>
              <w:t xml:space="preserve">This session will mainly focus on </w:t>
            </w:r>
            <w:r w:rsidRPr="006C6657">
              <w:rPr>
                <w:rFonts w:asciiTheme="majorHAnsi" w:hAnsiTheme="majorHAnsi" w:cstheme="majorHAnsi"/>
                <w:b/>
                <w:bCs/>
                <w:i/>
                <w:iCs/>
                <w:color w:val="000000" w:themeColor="text1"/>
                <w:szCs w:val="22"/>
                <w:lang w:eastAsia="en-GB"/>
              </w:rPr>
              <w:t>services, operations and technology</w:t>
            </w:r>
            <w:r w:rsidRPr="00235AAA">
              <w:rPr>
                <w:rFonts w:asciiTheme="majorHAnsi" w:hAnsiTheme="majorHAnsi" w:cstheme="majorHAnsi"/>
                <w:i/>
                <w:iCs/>
                <w:color w:val="000000" w:themeColor="text1"/>
                <w:szCs w:val="22"/>
                <w:lang w:eastAsia="en-GB"/>
              </w:rPr>
              <w:t xml:space="preserve">, and on the </w:t>
            </w:r>
            <w:r w:rsidRPr="006C6657">
              <w:rPr>
                <w:rFonts w:asciiTheme="majorHAnsi" w:hAnsiTheme="majorHAnsi" w:cstheme="majorHAnsi"/>
                <w:b/>
                <w:bCs/>
                <w:i/>
                <w:iCs/>
                <w:color w:val="000000" w:themeColor="text1"/>
                <w:szCs w:val="22"/>
                <w:lang w:eastAsia="en-GB"/>
              </w:rPr>
              <w:t>enablers for delivery</w:t>
            </w:r>
            <w:r w:rsidRPr="00235AAA">
              <w:rPr>
                <w:rFonts w:asciiTheme="majorHAnsi" w:hAnsiTheme="majorHAnsi" w:cstheme="majorHAnsi"/>
                <w:i/>
                <w:iCs/>
                <w:color w:val="000000" w:themeColor="text1"/>
                <w:szCs w:val="22"/>
                <w:lang w:eastAsia="en-GB"/>
              </w:rPr>
              <w:t xml:space="preserve"> (people, governance, finance and skills).</w:t>
            </w:r>
          </w:p>
        </w:tc>
      </w:tr>
      <w:tr w:rsidR="001A2B39" w:rsidRPr="007A5797" w14:paraId="4412C367" w14:textId="77777777" w:rsidTr="71271B38">
        <w:trPr>
          <w:trHeight w:val="20"/>
        </w:trPr>
        <w:tc>
          <w:tcPr>
            <w:tcW w:w="5000" w:type="pct"/>
          </w:tcPr>
          <w:p w14:paraId="11857089" w14:textId="77777777" w:rsidR="001A2B39" w:rsidRPr="007A5797" w:rsidRDefault="001A2B39" w:rsidP="008313AA">
            <w:pPr>
              <w:spacing w:before="0" w:line="276" w:lineRule="auto"/>
              <w:rPr>
                <w:rFonts w:asciiTheme="majorHAnsi" w:hAnsiTheme="majorHAnsi" w:cstheme="majorHAnsi"/>
                <w:b/>
                <w:bCs/>
                <w:color w:val="000000" w:themeColor="text1"/>
                <w:szCs w:val="22"/>
                <w:lang w:eastAsia="en-GB"/>
              </w:rPr>
            </w:pPr>
            <w:r w:rsidRPr="007A5797">
              <w:rPr>
                <w:rFonts w:asciiTheme="majorHAnsi" w:hAnsiTheme="majorHAnsi" w:cstheme="majorHAnsi"/>
                <w:b/>
                <w:bCs/>
                <w:color w:val="000000" w:themeColor="text1"/>
                <w:szCs w:val="22"/>
                <w:lang w:eastAsia="en-GB"/>
              </w:rPr>
              <w:t>Brief description:</w:t>
            </w:r>
          </w:p>
          <w:p w14:paraId="399C9A9E" w14:textId="127EF9EF" w:rsidR="008313AA" w:rsidRPr="008313AA" w:rsidRDefault="008313AA" w:rsidP="008313AA">
            <w:pPr>
              <w:spacing w:before="0" w:line="276" w:lineRule="auto"/>
              <w:rPr>
                <w:rFonts w:asciiTheme="majorHAnsi" w:hAnsiTheme="majorHAnsi" w:cstheme="majorHAnsi"/>
                <w:color w:val="000000" w:themeColor="text1"/>
                <w:szCs w:val="22"/>
                <w:lang w:eastAsia="en-GB"/>
              </w:rPr>
            </w:pPr>
            <w:r w:rsidRPr="008313AA">
              <w:rPr>
                <w:rFonts w:asciiTheme="majorHAnsi" w:hAnsiTheme="majorHAnsi" w:cstheme="majorHAnsi"/>
                <w:color w:val="000000" w:themeColor="text1"/>
                <w:szCs w:val="22"/>
                <w:lang w:eastAsia="en-GB"/>
              </w:rPr>
              <w:t xml:space="preserve">This session seeks practical insights into modern public transport systems, understood as a blend of service design, operational excellence, digital tools and fit for purpose governance. Contributions may cover real time information, ticketing and </w:t>
            </w:r>
            <w:r w:rsidR="00356E4B" w:rsidRPr="008313AA">
              <w:rPr>
                <w:rFonts w:asciiTheme="majorHAnsi" w:hAnsiTheme="majorHAnsi" w:cstheme="majorHAnsi"/>
                <w:color w:val="000000" w:themeColor="text1"/>
                <w:szCs w:val="22"/>
                <w:lang w:eastAsia="en-GB"/>
              </w:rPr>
              <w:t>account-based</w:t>
            </w:r>
            <w:r w:rsidRPr="008313AA">
              <w:rPr>
                <w:rFonts w:asciiTheme="majorHAnsi" w:hAnsiTheme="majorHAnsi" w:cstheme="majorHAnsi"/>
                <w:color w:val="000000" w:themeColor="text1"/>
                <w:szCs w:val="22"/>
                <w:lang w:eastAsia="en-GB"/>
              </w:rPr>
              <w:t xml:space="preserve"> systems, operations control upgrades, occupational and maintenance transitions linked to fleet modernisation, and the integration of on</w:t>
            </w:r>
            <w:r w:rsidR="006946D4">
              <w:rPr>
                <w:rFonts w:asciiTheme="majorHAnsi" w:hAnsiTheme="majorHAnsi" w:cstheme="majorHAnsi"/>
                <w:color w:val="000000" w:themeColor="text1"/>
                <w:szCs w:val="22"/>
                <w:lang w:eastAsia="en-GB"/>
              </w:rPr>
              <w:t>-</w:t>
            </w:r>
            <w:r w:rsidRPr="008313AA">
              <w:rPr>
                <w:rFonts w:asciiTheme="majorHAnsi" w:hAnsiTheme="majorHAnsi" w:cstheme="majorHAnsi"/>
                <w:color w:val="000000" w:themeColor="text1"/>
                <w:szCs w:val="22"/>
                <w:lang w:eastAsia="en-GB"/>
              </w:rPr>
              <w:t>demand and sharing services as feeders where they demonstrably strengthen, rather than weaken, collective mobility.</w:t>
            </w:r>
          </w:p>
          <w:p w14:paraId="2279516E" w14:textId="77777777" w:rsidR="008313AA" w:rsidRPr="008313AA" w:rsidRDefault="008313AA" w:rsidP="008313AA">
            <w:pPr>
              <w:spacing w:before="0" w:line="276" w:lineRule="auto"/>
              <w:rPr>
                <w:rFonts w:asciiTheme="majorHAnsi" w:hAnsiTheme="majorHAnsi" w:cstheme="majorHAnsi"/>
                <w:color w:val="000000" w:themeColor="text1"/>
                <w:szCs w:val="22"/>
                <w:lang w:eastAsia="en-GB"/>
              </w:rPr>
            </w:pPr>
            <w:r w:rsidRPr="008313AA">
              <w:rPr>
                <w:rFonts w:asciiTheme="majorHAnsi" w:hAnsiTheme="majorHAnsi" w:cstheme="majorHAnsi"/>
                <w:color w:val="000000" w:themeColor="text1"/>
                <w:szCs w:val="22"/>
                <w:lang w:eastAsia="en-GB"/>
              </w:rPr>
              <w:t>Applicants are encouraged to address market design and practical governance, including contracting approaches that reward performance and ridership outcomes, partnership frameworks with mobility providers, data sharing agreements, and institutional models that enable integration, including through mobility hubs. The session also welcomes examples where public transport innovation improves equity outcomes, such as better coverage and safer access, and climate outcomes, such as mode shift and reduced car dependence.</w:t>
            </w:r>
          </w:p>
          <w:p w14:paraId="3B443E31" w14:textId="5D6E4773" w:rsidR="001A2B39" w:rsidRPr="007A5797" w:rsidRDefault="008313AA" w:rsidP="008313AA">
            <w:pPr>
              <w:spacing w:before="0" w:line="276" w:lineRule="auto"/>
              <w:rPr>
                <w:rFonts w:asciiTheme="majorHAnsi" w:hAnsiTheme="majorHAnsi" w:cstheme="majorHAnsi"/>
                <w:color w:val="000000"/>
                <w:szCs w:val="22"/>
                <w:lang w:eastAsia="en-US"/>
              </w:rPr>
            </w:pPr>
            <w:r w:rsidRPr="008313AA">
              <w:rPr>
                <w:rFonts w:asciiTheme="majorHAnsi" w:hAnsiTheme="majorHAnsi" w:cstheme="majorHAnsi"/>
                <w:color w:val="000000" w:themeColor="text1"/>
                <w:szCs w:val="22"/>
                <w:lang w:eastAsia="en-GB"/>
              </w:rPr>
              <w:t>Submissions should be explicit about implementation barriers, including procurement complexity, legacy systems, labour constraints and funding, and explain how these were mitigated. The aim is to generate a realistic playbook for cities that want to move from pilot projects to durable service transformation consistent with EU policy direction towards cleaner, smarter and more resilient mobility systems.</w:t>
            </w:r>
          </w:p>
        </w:tc>
      </w:tr>
      <w:tr w:rsidR="001A2B39" w:rsidRPr="007A5797" w14:paraId="61D97119" w14:textId="77777777" w:rsidTr="71271B38">
        <w:trPr>
          <w:trHeight w:val="397"/>
        </w:trPr>
        <w:tc>
          <w:tcPr>
            <w:tcW w:w="5000" w:type="pct"/>
            <w:shd w:val="clear" w:color="auto" w:fill="0070C0"/>
            <w:vAlign w:val="center"/>
          </w:tcPr>
          <w:p w14:paraId="39D2AA3B" w14:textId="45D80DA5" w:rsidR="001A2B39" w:rsidRPr="007A5797" w:rsidRDefault="00E208D9"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S2.</w:t>
            </w:r>
            <w:r w:rsidR="002D54CD">
              <w:rPr>
                <w:rFonts w:asciiTheme="majorHAnsi" w:hAnsiTheme="majorHAnsi" w:cstheme="majorHAnsi"/>
                <w:b/>
                <w:bCs/>
                <w:color w:val="FFFFFF" w:themeColor="background1"/>
                <w:szCs w:val="22"/>
                <w:lang w:eastAsia="en-US"/>
              </w:rPr>
              <w:t xml:space="preserve"> </w:t>
            </w:r>
            <w:r w:rsidR="001A2B39" w:rsidRPr="007A5797">
              <w:rPr>
                <w:rFonts w:asciiTheme="majorHAnsi" w:hAnsiTheme="majorHAnsi" w:cstheme="majorHAnsi"/>
                <w:b/>
                <w:bCs/>
                <w:color w:val="FFFFFF" w:themeColor="background1"/>
                <w:szCs w:val="22"/>
                <w:lang w:eastAsia="en-US"/>
              </w:rPr>
              <w:t>Financing the Future of Urban Mobility: Funding, Procurement &amp; EU Support</w:t>
            </w:r>
          </w:p>
        </w:tc>
      </w:tr>
      <w:tr w:rsidR="00AC1A42" w:rsidRPr="007A5797" w14:paraId="47316AF2" w14:textId="77777777" w:rsidTr="71271B38">
        <w:trPr>
          <w:trHeight w:val="20"/>
        </w:trPr>
        <w:tc>
          <w:tcPr>
            <w:tcW w:w="5000" w:type="pct"/>
            <w:vAlign w:val="center"/>
          </w:tcPr>
          <w:p w14:paraId="16EAC26C" w14:textId="58887538" w:rsidR="00AC1A42" w:rsidRPr="007A5797" w:rsidRDefault="00AC1A42" w:rsidP="00AC1A42">
            <w:pPr>
              <w:pStyle w:val="ListParagraph"/>
              <w:numPr>
                <w:ilvl w:val="0"/>
                <w:numId w:val="46"/>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Competitive</w:t>
            </w:r>
          </w:p>
        </w:tc>
      </w:tr>
      <w:tr w:rsidR="00AC1A42" w:rsidRPr="007A5797" w14:paraId="1B1E491D" w14:textId="77777777" w:rsidTr="71271B38">
        <w:trPr>
          <w:trHeight w:val="20"/>
        </w:trPr>
        <w:tc>
          <w:tcPr>
            <w:tcW w:w="5000" w:type="pct"/>
            <w:vAlign w:val="center"/>
          </w:tcPr>
          <w:p w14:paraId="01E07612" w14:textId="6D0BECD8" w:rsidR="00AC1A42" w:rsidRPr="007A5797" w:rsidRDefault="00121A8B" w:rsidP="00121A8B">
            <w:pPr>
              <w:spacing w:before="0" w:after="0" w:line="276" w:lineRule="auto"/>
              <w:jc w:val="left"/>
              <w:rPr>
                <w:rFonts w:asciiTheme="majorHAnsi" w:hAnsiTheme="majorHAnsi" w:cstheme="majorHAnsi"/>
                <w:color w:val="000000"/>
                <w:szCs w:val="22"/>
                <w:lang w:eastAsia="en-US"/>
              </w:rPr>
            </w:pPr>
            <w:r w:rsidRPr="00121A8B">
              <w:rPr>
                <w:rFonts w:asciiTheme="majorHAnsi" w:hAnsiTheme="majorHAnsi" w:cstheme="majorHAnsi"/>
                <w:i/>
                <w:iCs/>
                <w:color w:val="000000" w:themeColor="text1"/>
                <w:szCs w:val="22"/>
                <w:lang w:eastAsia="en-GB"/>
              </w:rPr>
              <w:t xml:space="preserve">This session will mainly focus on the </w:t>
            </w:r>
            <w:r w:rsidRPr="006C6657">
              <w:rPr>
                <w:rFonts w:asciiTheme="majorHAnsi" w:hAnsiTheme="majorHAnsi" w:cstheme="majorHAnsi"/>
                <w:b/>
                <w:bCs/>
                <w:i/>
                <w:iCs/>
                <w:color w:val="000000" w:themeColor="text1"/>
                <w:szCs w:val="22"/>
                <w:lang w:eastAsia="en-GB"/>
              </w:rPr>
              <w:t>enablers for delivery</w:t>
            </w:r>
            <w:r w:rsidRPr="00121A8B">
              <w:rPr>
                <w:rFonts w:asciiTheme="majorHAnsi" w:hAnsiTheme="majorHAnsi" w:cstheme="majorHAnsi"/>
                <w:i/>
                <w:iCs/>
                <w:color w:val="000000" w:themeColor="text1"/>
                <w:szCs w:val="22"/>
                <w:lang w:eastAsia="en-GB"/>
              </w:rPr>
              <w:t xml:space="preserve"> (people, governance, finance and skills)</w:t>
            </w:r>
            <w:r w:rsidR="00F5548C">
              <w:rPr>
                <w:rFonts w:asciiTheme="majorHAnsi" w:hAnsiTheme="majorHAnsi" w:cstheme="majorHAnsi"/>
                <w:i/>
                <w:iCs/>
                <w:color w:val="000000" w:themeColor="text1"/>
                <w:szCs w:val="22"/>
                <w:lang w:eastAsia="en-GB"/>
              </w:rPr>
              <w:t>.</w:t>
            </w:r>
          </w:p>
        </w:tc>
      </w:tr>
      <w:tr w:rsidR="001A2B39" w:rsidRPr="007A5797" w14:paraId="1823170B" w14:textId="77777777" w:rsidTr="71271B38">
        <w:trPr>
          <w:trHeight w:val="20"/>
        </w:trPr>
        <w:tc>
          <w:tcPr>
            <w:tcW w:w="5000" w:type="pct"/>
            <w:vAlign w:val="center"/>
          </w:tcPr>
          <w:p w14:paraId="4527220D" w14:textId="77777777" w:rsidR="001A2B39" w:rsidRPr="007A5797" w:rsidRDefault="00E208D9" w:rsidP="00E7771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3DB331A1" w14:textId="6E4E423F" w:rsidR="00E77719" w:rsidRPr="00E77719" w:rsidRDefault="00A41763" w:rsidP="341845E4">
            <w:pPr>
              <w:spacing w:before="0" w:line="276" w:lineRule="auto"/>
              <w:rPr>
                <w:rFonts w:asciiTheme="majorHAnsi" w:hAnsiTheme="majorHAnsi" w:cstheme="majorBidi"/>
                <w:color w:val="000000" w:themeColor="text1"/>
                <w:lang w:eastAsia="en-GB"/>
              </w:rPr>
            </w:pPr>
            <w:r w:rsidRPr="341845E4">
              <w:rPr>
                <w:rFonts w:asciiTheme="majorHAnsi" w:hAnsiTheme="majorHAnsi" w:cstheme="majorBidi"/>
                <w:color w:val="000000" w:themeColor="accent6"/>
                <w:lang w:eastAsia="en-GB"/>
              </w:rPr>
              <w:t>This session is designed as a “how cities did it” exchange, focusing on delivery mechanisms rather than overviews</w:t>
            </w:r>
            <w:r w:rsidR="4D25D38E" w:rsidRPr="341845E4">
              <w:rPr>
                <w:rFonts w:asciiTheme="majorHAnsi" w:hAnsiTheme="majorHAnsi" w:cstheme="majorBidi"/>
                <w:color w:val="000000" w:themeColor="accent6"/>
                <w:lang w:eastAsia="en-GB"/>
              </w:rPr>
              <w:t xml:space="preserve"> of funding opportunities</w:t>
            </w:r>
            <w:r w:rsidRPr="341845E4">
              <w:rPr>
                <w:rFonts w:asciiTheme="majorHAnsi" w:hAnsiTheme="majorHAnsi" w:cstheme="majorBidi"/>
                <w:color w:val="000000" w:themeColor="accent6"/>
                <w:lang w:eastAsia="en-GB"/>
              </w:rPr>
              <w:t xml:space="preserve">. Contributions should present concrete financing </w:t>
            </w:r>
            <w:r w:rsidR="55C954A9" w:rsidRPr="341845E4">
              <w:rPr>
                <w:rFonts w:asciiTheme="majorHAnsi" w:hAnsiTheme="majorHAnsi" w:cstheme="majorBidi"/>
                <w:color w:val="000000" w:themeColor="accent6"/>
                <w:lang w:eastAsia="en-GB"/>
              </w:rPr>
              <w:t xml:space="preserve">or </w:t>
            </w:r>
            <w:r w:rsidRPr="341845E4">
              <w:rPr>
                <w:rFonts w:asciiTheme="majorHAnsi" w:hAnsiTheme="majorHAnsi" w:cstheme="majorBidi"/>
                <w:color w:val="000000" w:themeColor="accent6"/>
                <w:lang w:eastAsia="en-GB"/>
              </w:rPr>
              <w:t xml:space="preserve">procurement pathways used to implement mobility measures, including public transport modernisation, fleet transition, active mobility infrastructure, mobility hubs, urban logistics interventions and digital platforms. Proposals </w:t>
            </w:r>
            <w:r w:rsidR="29D60E18" w:rsidRPr="341845E4">
              <w:rPr>
                <w:rFonts w:asciiTheme="majorHAnsi" w:hAnsiTheme="majorHAnsi" w:cstheme="majorBidi"/>
                <w:color w:val="000000" w:themeColor="accent6"/>
                <w:lang w:eastAsia="en-GB"/>
              </w:rPr>
              <w:t>c</w:t>
            </w:r>
            <w:r w:rsidRPr="341845E4">
              <w:rPr>
                <w:rFonts w:asciiTheme="majorHAnsi" w:hAnsiTheme="majorHAnsi" w:cstheme="majorBidi"/>
                <w:color w:val="000000" w:themeColor="accent6"/>
                <w:lang w:eastAsia="en-GB"/>
              </w:rPr>
              <w:t>ould address blended finance approaches, such as public budgets, user revenues, green bonds, public private partnerships and EU grants, and explain how cities build credible, phased investment pipelines.</w:t>
            </w:r>
          </w:p>
          <w:p w14:paraId="3EE4C5D0" w14:textId="06223C10" w:rsidR="00E77719" w:rsidRPr="00E77719" w:rsidRDefault="00A41763" w:rsidP="341845E4">
            <w:pPr>
              <w:spacing w:before="0" w:line="276" w:lineRule="auto"/>
              <w:rPr>
                <w:rFonts w:asciiTheme="majorHAnsi" w:hAnsiTheme="majorHAnsi" w:cstheme="majorBidi"/>
                <w:color w:val="000000" w:themeColor="text1"/>
                <w:lang w:eastAsia="en-GB"/>
              </w:rPr>
            </w:pPr>
            <w:r w:rsidRPr="341845E4">
              <w:rPr>
                <w:rFonts w:asciiTheme="majorHAnsi" w:hAnsiTheme="majorHAnsi" w:cstheme="majorBidi"/>
                <w:color w:val="000000" w:themeColor="accent6"/>
                <w:lang w:eastAsia="en-GB"/>
              </w:rPr>
              <w:t xml:space="preserve">A </w:t>
            </w:r>
            <w:r w:rsidR="46C7058B" w:rsidRPr="341845E4">
              <w:rPr>
                <w:rFonts w:asciiTheme="majorHAnsi" w:hAnsiTheme="majorHAnsi" w:cstheme="majorBidi"/>
                <w:color w:val="000000" w:themeColor="accent6"/>
                <w:lang w:eastAsia="en-GB"/>
              </w:rPr>
              <w:t xml:space="preserve">specific </w:t>
            </w:r>
            <w:r w:rsidRPr="341845E4">
              <w:rPr>
                <w:rFonts w:asciiTheme="majorHAnsi" w:hAnsiTheme="majorHAnsi" w:cstheme="majorBidi"/>
                <w:color w:val="000000" w:themeColor="accent6"/>
                <w:lang w:eastAsia="en-GB"/>
              </w:rPr>
              <w:t xml:space="preserve">focus is </w:t>
            </w:r>
            <w:r w:rsidR="1876C687" w:rsidRPr="341845E4">
              <w:rPr>
                <w:rFonts w:asciiTheme="majorHAnsi" w:hAnsiTheme="majorHAnsi" w:cstheme="majorBidi"/>
                <w:color w:val="000000" w:themeColor="accent6"/>
                <w:lang w:eastAsia="en-GB"/>
              </w:rPr>
              <w:t xml:space="preserve">on </w:t>
            </w:r>
            <w:r w:rsidRPr="341845E4">
              <w:rPr>
                <w:rFonts w:asciiTheme="majorHAnsi" w:hAnsiTheme="majorHAnsi" w:cstheme="majorBidi"/>
                <w:color w:val="000000" w:themeColor="accent6"/>
                <w:lang w:eastAsia="en-GB"/>
              </w:rPr>
              <w:t>innovation procurement. This includes pre</w:t>
            </w:r>
            <w:r w:rsidR="16E87396" w:rsidRPr="341845E4">
              <w:rPr>
                <w:rFonts w:asciiTheme="majorHAnsi" w:hAnsiTheme="majorHAnsi" w:cstheme="majorBidi"/>
                <w:color w:val="000000" w:themeColor="accent6"/>
                <w:lang w:eastAsia="en-GB"/>
              </w:rPr>
              <w:t>-</w:t>
            </w:r>
            <w:r w:rsidRPr="341845E4">
              <w:rPr>
                <w:rFonts w:asciiTheme="majorHAnsi" w:hAnsiTheme="majorHAnsi" w:cstheme="majorBidi"/>
                <w:color w:val="000000" w:themeColor="accent6"/>
                <w:lang w:eastAsia="en-GB"/>
              </w:rPr>
              <w:t xml:space="preserve">commercial procurement and public procurement of innovative solutions as tools to develop and buy solutions that are not yet fully market ready, while sharing risks and supporting SMEs and </w:t>
            </w:r>
            <w:r w:rsidR="42CCBF20" w:rsidRPr="341845E4">
              <w:rPr>
                <w:rFonts w:asciiTheme="majorHAnsi" w:hAnsiTheme="majorHAnsi" w:cstheme="majorBidi"/>
                <w:color w:val="000000" w:themeColor="accent6"/>
                <w:lang w:eastAsia="en-GB"/>
              </w:rPr>
              <w:t>start-ups</w:t>
            </w:r>
            <w:r w:rsidRPr="341845E4">
              <w:rPr>
                <w:rFonts w:asciiTheme="majorHAnsi" w:hAnsiTheme="majorHAnsi" w:cstheme="majorBidi"/>
                <w:color w:val="000000" w:themeColor="accent6"/>
                <w:lang w:eastAsia="en-GB"/>
              </w:rPr>
              <w:t xml:space="preserve">. Applicants should, where possible, provide the procurement storyline, including problem definition, tender design, evaluation approach, contract structure and what changed after implementation. The session also welcomes contributions from EU programme </w:t>
            </w:r>
            <w:r w:rsidRPr="341845E4">
              <w:rPr>
                <w:rFonts w:asciiTheme="majorHAnsi" w:hAnsiTheme="majorHAnsi" w:cstheme="majorBidi"/>
                <w:color w:val="000000" w:themeColor="accent6"/>
                <w:lang w:eastAsia="en-GB"/>
              </w:rPr>
              <w:lastRenderedPageBreak/>
              <w:t xml:space="preserve">implementers to clarify how cities can navigate complementarities between funding programmes and meet </w:t>
            </w:r>
            <w:r w:rsidR="5DA581BB" w:rsidRPr="341845E4">
              <w:rPr>
                <w:rFonts w:asciiTheme="majorHAnsi" w:hAnsiTheme="majorHAnsi" w:cstheme="majorBidi"/>
                <w:color w:val="000000" w:themeColor="accent6"/>
                <w:lang w:eastAsia="en-GB"/>
              </w:rPr>
              <w:t xml:space="preserve">their </w:t>
            </w:r>
            <w:r w:rsidRPr="341845E4">
              <w:rPr>
                <w:rFonts w:asciiTheme="majorHAnsi" w:hAnsiTheme="majorHAnsi" w:cstheme="majorBidi"/>
                <w:color w:val="000000" w:themeColor="accent6"/>
                <w:lang w:eastAsia="en-GB"/>
              </w:rPr>
              <w:t>requirements.</w:t>
            </w:r>
          </w:p>
          <w:p w14:paraId="7556A5C9" w14:textId="41C8A30B" w:rsidR="00D10348" w:rsidRPr="007A5797" w:rsidRDefault="00E77719" w:rsidP="00E77719">
            <w:pPr>
              <w:spacing w:before="0" w:line="276" w:lineRule="auto"/>
              <w:rPr>
                <w:rFonts w:asciiTheme="majorHAnsi" w:hAnsiTheme="majorHAnsi" w:cstheme="majorHAnsi"/>
                <w:color w:val="000000"/>
                <w:szCs w:val="22"/>
                <w:lang w:eastAsia="en-US"/>
              </w:rPr>
            </w:pPr>
            <w:r w:rsidRPr="00E77719">
              <w:rPr>
                <w:rFonts w:asciiTheme="majorHAnsi" w:hAnsiTheme="majorHAnsi" w:cstheme="majorHAnsi"/>
                <w:color w:val="000000" w:themeColor="text1"/>
                <w:szCs w:val="22"/>
                <w:lang w:eastAsia="en-GB"/>
              </w:rPr>
              <w:t>The intended outcome is a set of actionable procurement and finance patterns that other cities can reapply, aligned with EU objectives for faster deployment of clean, smart and resilient urban mobility.</w:t>
            </w:r>
          </w:p>
        </w:tc>
      </w:tr>
      <w:tr w:rsidR="001A2B39" w:rsidRPr="007A5797" w14:paraId="14EABE02" w14:textId="77777777" w:rsidTr="71271B38">
        <w:trPr>
          <w:trHeight w:val="397"/>
        </w:trPr>
        <w:tc>
          <w:tcPr>
            <w:tcW w:w="5000" w:type="pct"/>
            <w:shd w:val="clear" w:color="auto" w:fill="0070C0"/>
            <w:vAlign w:val="center"/>
          </w:tcPr>
          <w:p w14:paraId="6DD4B9D9" w14:textId="0AC58BC5" w:rsidR="001A2B39" w:rsidRPr="007A5797" w:rsidRDefault="00E208D9"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S3.</w:t>
            </w:r>
            <w:r w:rsidR="002D54CD">
              <w:rPr>
                <w:rFonts w:asciiTheme="majorHAnsi" w:hAnsiTheme="majorHAnsi" w:cstheme="majorHAnsi"/>
                <w:b/>
                <w:bCs/>
                <w:color w:val="FFFFFF" w:themeColor="background1"/>
                <w:szCs w:val="22"/>
                <w:lang w:eastAsia="en-US"/>
              </w:rPr>
              <w:t xml:space="preserve"> </w:t>
            </w:r>
            <w:r w:rsidR="001A2B39" w:rsidRPr="007A5797">
              <w:rPr>
                <w:rFonts w:asciiTheme="majorHAnsi" w:hAnsiTheme="majorHAnsi" w:cstheme="majorHAnsi"/>
                <w:b/>
                <w:bCs/>
                <w:color w:val="FFFFFF" w:themeColor="background1"/>
                <w:szCs w:val="22"/>
                <w:lang w:eastAsia="en-US"/>
              </w:rPr>
              <w:t>Mobility Skills &amp; Workforce for the Transition</w:t>
            </w:r>
          </w:p>
        </w:tc>
      </w:tr>
      <w:tr w:rsidR="00AF39A8" w:rsidRPr="007A5797" w14:paraId="46ED935E" w14:textId="77777777" w:rsidTr="71271B38">
        <w:trPr>
          <w:trHeight w:val="20"/>
        </w:trPr>
        <w:tc>
          <w:tcPr>
            <w:tcW w:w="5000" w:type="pct"/>
            <w:vAlign w:val="center"/>
          </w:tcPr>
          <w:p w14:paraId="7BBE19B8" w14:textId="5EFF5605" w:rsidR="00AF39A8" w:rsidRPr="007A5797" w:rsidRDefault="00AF39A8" w:rsidP="00AF39A8">
            <w:pPr>
              <w:pStyle w:val="ListParagraph"/>
              <w:numPr>
                <w:ilvl w:val="0"/>
                <w:numId w:val="49"/>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Competitive</w:t>
            </w:r>
          </w:p>
        </w:tc>
      </w:tr>
      <w:tr w:rsidR="00AF39A8" w:rsidRPr="007A5797" w14:paraId="46696BF3" w14:textId="77777777" w:rsidTr="71271B38">
        <w:trPr>
          <w:trHeight w:val="20"/>
        </w:trPr>
        <w:tc>
          <w:tcPr>
            <w:tcW w:w="5000" w:type="pct"/>
            <w:vAlign w:val="center"/>
          </w:tcPr>
          <w:p w14:paraId="001BD28F" w14:textId="1846BEA1" w:rsidR="00AF39A8" w:rsidRPr="00121A8B" w:rsidRDefault="00121A8B" w:rsidP="00121A8B">
            <w:pPr>
              <w:spacing w:before="0" w:after="0" w:line="276" w:lineRule="auto"/>
              <w:jc w:val="left"/>
              <w:rPr>
                <w:rFonts w:asciiTheme="majorHAnsi" w:hAnsiTheme="majorHAnsi" w:cstheme="majorHAnsi"/>
                <w:color w:val="000000"/>
                <w:szCs w:val="22"/>
                <w:lang w:eastAsia="en-US"/>
              </w:rPr>
            </w:pPr>
            <w:r w:rsidRPr="00121A8B">
              <w:rPr>
                <w:rFonts w:asciiTheme="majorHAnsi" w:hAnsiTheme="majorHAnsi" w:cstheme="majorHAnsi"/>
                <w:i/>
                <w:iCs/>
                <w:color w:val="000000" w:themeColor="text1"/>
                <w:szCs w:val="22"/>
                <w:lang w:eastAsia="en-GB"/>
              </w:rPr>
              <w:t xml:space="preserve">This session will mainly focus on the </w:t>
            </w:r>
            <w:r w:rsidRPr="006C6657">
              <w:rPr>
                <w:rFonts w:asciiTheme="majorHAnsi" w:hAnsiTheme="majorHAnsi" w:cstheme="majorHAnsi"/>
                <w:b/>
                <w:bCs/>
                <w:i/>
                <w:iCs/>
                <w:color w:val="000000" w:themeColor="text1"/>
                <w:szCs w:val="22"/>
                <w:lang w:eastAsia="en-GB"/>
              </w:rPr>
              <w:t>enablers for delivery</w:t>
            </w:r>
            <w:r w:rsidRPr="00121A8B">
              <w:rPr>
                <w:rFonts w:asciiTheme="majorHAnsi" w:hAnsiTheme="majorHAnsi" w:cstheme="majorHAnsi"/>
                <w:i/>
                <w:iCs/>
                <w:color w:val="000000" w:themeColor="text1"/>
                <w:szCs w:val="22"/>
                <w:lang w:eastAsia="en-GB"/>
              </w:rPr>
              <w:t xml:space="preserve"> (people, governance, finance and skills)</w:t>
            </w:r>
            <w:r w:rsidR="00F5548C">
              <w:rPr>
                <w:rFonts w:asciiTheme="majorHAnsi" w:hAnsiTheme="majorHAnsi" w:cstheme="majorHAnsi"/>
                <w:i/>
                <w:iCs/>
                <w:color w:val="000000" w:themeColor="text1"/>
                <w:szCs w:val="22"/>
                <w:lang w:eastAsia="en-GB"/>
              </w:rPr>
              <w:t>.</w:t>
            </w:r>
          </w:p>
        </w:tc>
      </w:tr>
      <w:tr w:rsidR="00AF39A8" w:rsidRPr="007A5797" w14:paraId="2F37C1AF" w14:textId="77777777" w:rsidTr="71271B38">
        <w:trPr>
          <w:trHeight w:val="20"/>
        </w:trPr>
        <w:tc>
          <w:tcPr>
            <w:tcW w:w="5000" w:type="pct"/>
            <w:vAlign w:val="center"/>
          </w:tcPr>
          <w:p w14:paraId="555F30DD" w14:textId="77777777" w:rsidR="00AF39A8" w:rsidRPr="007A5797" w:rsidRDefault="00AF39A8" w:rsidP="00E7771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5FF60EB8" w14:textId="77777777" w:rsidR="000114BE" w:rsidRPr="000114BE" w:rsidRDefault="000114BE" w:rsidP="00E77719">
            <w:pPr>
              <w:spacing w:before="0" w:line="276" w:lineRule="auto"/>
              <w:rPr>
                <w:rFonts w:asciiTheme="majorHAnsi" w:hAnsiTheme="majorHAnsi" w:cstheme="majorHAnsi"/>
                <w:color w:val="000000"/>
                <w:szCs w:val="22"/>
                <w:lang w:eastAsia="en-US"/>
              </w:rPr>
            </w:pPr>
            <w:r w:rsidRPr="000114BE">
              <w:rPr>
                <w:rFonts w:asciiTheme="majorHAnsi" w:hAnsiTheme="majorHAnsi" w:cstheme="majorHAnsi"/>
                <w:color w:val="000000"/>
                <w:szCs w:val="22"/>
                <w:lang w:eastAsia="en-US"/>
              </w:rPr>
              <w:t>The urban mobility transition is constrained not only by technology and finance, but also by people, including recruitment, retention and the ability to reskill. This session invites contributions on workforce strategies that make the transition deliverable and fair. Proposals should cover reskilling and upskilling for electrified fleets, digital operations and data enabled planning, organisational change in operators and city administrations, and new roles emerging from mobility hubs, multimodal systems and integrated planning.</w:t>
            </w:r>
          </w:p>
          <w:p w14:paraId="6DA9EB1F" w14:textId="4344712E" w:rsidR="000114BE" w:rsidRPr="000114BE" w:rsidRDefault="5E7DF9D4" w:rsidP="341845E4">
            <w:pPr>
              <w:spacing w:before="0" w:line="276" w:lineRule="auto"/>
              <w:rPr>
                <w:rFonts w:asciiTheme="majorHAnsi" w:hAnsiTheme="majorHAnsi" w:cstheme="majorBidi"/>
                <w:color w:val="000000"/>
                <w:lang w:eastAsia="en-US"/>
              </w:rPr>
            </w:pPr>
            <w:r w:rsidRPr="341845E4">
              <w:rPr>
                <w:rFonts w:asciiTheme="majorHAnsi" w:hAnsiTheme="majorHAnsi" w:cstheme="majorBidi"/>
                <w:color w:val="000000" w:themeColor="accent6"/>
                <w:lang w:eastAsia="en-US"/>
              </w:rPr>
              <w:t xml:space="preserve">Proposals </w:t>
            </w:r>
            <w:r w:rsidR="1DE32365" w:rsidRPr="341845E4">
              <w:rPr>
                <w:rFonts w:asciiTheme="majorHAnsi" w:hAnsiTheme="majorHAnsi" w:cstheme="majorBidi"/>
                <w:color w:val="000000" w:themeColor="accent6"/>
                <w:lang w:eastAsia="en-US"/>
              </w:rPr>
              <w:t xml:space="preserve">could </w:t>
            </w:r>
            <w:r w:rsidRPr="341845E4">
              <w:rPr>
                <w:rFonts w:asciiTheme="majorHAnsi" w:hAnsiTheme="majorHAnsi" w:cstheme="majorBidi"/>
                <w:color w:val="000000" w:themeColor="accent6"/>
                <w:lang w:eastAsia="en-US"/>
              </w:rPr>
              <w:t xml:space="preserve">address two specific areas. The first is women’s participation and equal opportunities in transport employment, with practical actions that increase recruitment and retention. The second is the workforce implications of automation and digitalisation, including role redesign, safety oversight and social dialogue. Contributions are encouraged to </w:t>
            </w:r>
            <w:r w:rsidR="1477A188" w:rsidRPr="341845E4">
              <w:rPr>
                <w:rFonts w:asciiTheme="majorHAnsi" w:hAnsiTheme="majorHAnsi" w:cstheme="majorBidi"/>
                <w:color w:val="000000" w:themeColor="accent6"/>
                <w:lang w:eastAsia="en-US"/>
              </w:rPr>
              <w:t xml:space="preserve">make </w:t>
            </w:r>
            <w:r w:rsidRPr="341845E4">
              <w:rPr>
                <w:rFonts w:asciiTheme="majorHAnsi" w:hAnsiTheme="majorHAnsi" w:cstheme="majorBidi"/>
                <w:color w:val="000000" w:themeColor="accent6"/>
                <w:lang w:eastAsia="en-US"/>
              </w:rPr>
              <w:t>link</w:t>
            </w:r>
            <w:r w:rsidR="61929664" w:rsidRPr="341845E4">
              <w:rPr>
                <w:rFonts w:asciiTheme="majorHAnsi" w:hAnsiTheme="majorHAnsi" w:cstheme="majorBidi"/>
                <w:color w:val="000000" w:themeColor="accent6"/>
                <w:lang w:eastAsia="en-US"/>
              </w:rPr>
              <w:t>s</w:t>
            </w:r>
            <w:r w:rsidRPr="341845E4">
              <w:rPr>
                <w:rFonts w:asciiTheme="majorHAnsi" w:hAnsiTheme="majorHAnsi" w:cstheme="majorBidi"/>
                <w:color w:val="000000" w:themeColor="accent6"/>
                <w:lang w:eastAsia="en-US"/>
              </w:rPr>
              <w:t xml:space="preserve"> </w:t>
            </w:r>
            <w:r w:rsidR="004A16DF" w:rsidRPr="341845E4">
              <w:rPr>
                <w:rFonts w:asciiTheme="majorHAnsi" w:hAnsiTheme="majorHAnsi" w:cstheme="majorBidi"/>
                <w:color w:val="000000" w:themeColor="accent6"/>
                <w:lang w:eastAsia="en-US"/>
              </w:rPr>
              <w:t>to labour</w:t>
            </w:r>
            <w:r w:rsidRPr="341845E4">
              <w:rPr>
                <w:rFonts w:asciiTheme="majorHAnsi" w:hAnsiTheme="majorHAnsi" w:cstheme="majorBidi"/>
                <w:color w:val="000000" w:themeColor="accent6"/>
                <w:lang w:eastAsia="en-US"/>
              </w:rPr>
              <w:t xml:space="preserve"> and skills shortages </w:t>
            </w:r>
            <w:r w:rsidR="29E0BFE8" w:rsidRPr="341845E4">
              <w:rPr>
                <w:rFonts w:asciiTheme="majorHAnsi" w:hAnsiTheme="majorHAnsi" w:cstheme="majorBidi"/>
                <w:color w:val="000000" w:themeColor="accent6"/>
                <w:lang w:eastAsia="en-US"/>
              </w:rPr>
              <w:t xml:space="preserve">in the EU </w:t>
            </w:r>
            <w:r w:rsidRPr="341845E4">
              <w:rPr>
                <w:rFonts w:asciiTheme="majorHAnsi" w:hAnsiTheme="majorHAnsi" w:cstheme="majorBidi"/>
                <w:color w:val="000000" w:themeColor="accent6"/>
                <w:lang w:eastAsia="en-US"/>
              </w:rPr>
              <w:t>and to present measurable outcomes such as training completion, retention rates, safety performance, job satisfaction or diversity metrics.</w:t>
            </w:r>
          </w:p>
          <w:p w14:paraId="3F154D00" w14:textId="1153D797" w:rsidR="00AF39A8" w:rsidRPr="007A5797" w:rsidRDefault="000114BE" w:rsidP="00E77719">
            <w:pPr>
              <w:spacing w:before="0" w:line="276" w:lineRule="auto"/>
              <w:rPr>
                <w:rFonts w:asciiTheme="majorHAnsi" w:hAnsiTheme="majorHAnsi" w:cstheme="majorHAnsi"/>
                <w:color w:val="000000"/>
                <w:szCs w:val="22"/>
                <w:lang w:eastAsia="en-US"/>
              </w:rPr>
            </w:pPr>
            <w:r w:rsidRPr="000114BE">
              <w:rPr>
                <w:rFonts w:asciiTheme="majorHAnsi" w:hAnsiTheme="majorHAnsi" w:cstheme="majorHAnsi"/>
                <w:color w:val="000000"/>
                <w:szCs w:val="22"/>
                <w:lang w:eastAsia="en-US"/>
              </w:rPr>
              <w:t xml:space="preserve">The session aims to produce a </w:t>
            </w:r>
            <w:r w:rsidR="00356E4B" w:rsidRPr="000114BE">
              <w:rPr>
                <w:rFonts w:asciiTheme="majorHAnsi" w:hAnsiTheme="majorHAnsi" w:cstheme="majorHAnsi"/>
                <w:color w:val="000000"/>
                <w:szCs w:val="22"/>
                <w:lang w:eastAsia="en-US"/>
              </w:rPr>
              <w:t>replication-oriented</w:t>
            </w:r>
            <w:r w:rsidRPr="000114BE">
              <w:rPr>
                <w:rFonts w:asciiTheme="majorHAnsi" w:hAnsiTheme="majorHAnsi" w:cstheme="majorHAnsi"/>
                <w:color w:val="000000"/>
                <w:szCs w:val="22"/>
                <w:lang w:eastAsia="en-US"/>
              </w:rPr>
              <w:t xml:space="preserve"> set of practices, including partnerships with vocational schools and universities, operator led academies, regional skills alliances and management approaches that improve job quality and diversity while enabling system modernisation.</w:t>
            </w:r>
          </w:p>
        </w:tc>
      </w:tr>
      <w:tr w:rsidR="00AF39A8" w:rsidRPr="007A5797" w14:paraId="5BC42F25" w14:textId="77777777" w:rsidTr="71271B38">
        <w:trPr>
          <w:trHeight w:val="397"/>
        </w:trPr>
        <w:tc>
          <w:tcPr>
            <w:tcW w:w="5000" w:type="pct"/>
            <w:shd w:val="clear" w:color="auto" w:fill="0070C0"/>
            <w:vAlign w:val="center"/>
          </w:tcPr>
          <w:p w14:paraId="0C881617" w14:textId="0068B79E" w:rsidR="00AF39A8" w:rsidRPr="007A5797" w:rsidRDefault="00AF39A8"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S4</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Fostering Urban Mobility Innovation: Start-ups and SMEs</w:t>
            </w:r>
          </w:p>
        </w:tc>
      </w:tr>
      <w:tr w:rsidR="00AF39A8" w:rsidRPr="007A5797" w14:paraId="25D549B2" w14:textId="77777777" w:rsidTr="71271B38">
        <w:trPr>
          <w:trHeight w:val="20"/>
        </w:trPr>
        <w:tc>
          <w:tcPr>
            <w:tcW w:w="5000" w:type="pct"/>
            <w:vAlign w:val="center"/>
          </w:tcPr>
          <w:p w14:paraId="4B520D4E" w14:textId="1F313535" w:rsidR="00AF39A8" w:rsidRPr="007A5797" w:rsidRDefault="00AF39A8" w:rsidP="00AF39A8">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Competitiv</w:t>
            </w:r>
            <w:r w:rsidR="0007425B">
              <w:rPr>
                <w:rFonts w:asciiTheme="majorHAnsi" w:hAnsiTheme="majorHAnsi" w:cstheme="majorHAnsi"/>
                <w:b/>
                <w:bCs/>
                <w:color w:val="000000" w:themeColor="accent6"/>
                <w:szCs w:val="22"/>
                <w:lang w:eastAsia="en-US"/>
              </w:rPr>
              <w:t>e</w:t>
            </w:r>
          </w:p>
        </w:tc>
      </w:tr>
      <w:tr w:rsidR="00AF39A8" w:rsidRPr="007A5797" w14:paraId="3B11761D" w14:textId="77777777" w:rsidTr="71271B38">
        <w:trPr>
          <w:trHeight w:val="20"/>
        </w:trPr>
        <w:tc>
          <w:tcPr>
            <w:tcW w:w="5000" w:type="pct"/>
            <w:vAlign w:val="center"/>
          </w:tcPr>
          <w:p w14:paraId="5C1C0C51" w14:textId="7D35730C" w:rsidR="00AF39A8" w:rsidRPr="002B58CF" w:rsidRDefault="002B58CF" w:rsidP="002B58CF">
            <w:pPr>
              <w:spacing w:before="0" w:after="0" w:line="276" w:lineRule="auto"/>
              <w:jc w:val="left"/>
              <w:rPr>
                <w:rFonts w:asciiTheme="majorHAnsi" w:hAnsiTheme="majorHAnsi" w:cstheme="majorHAnsi"/>
                <w:i/>
                <w:iCs/>
                <w:color w:val="000000" w:themeColor="text1"/>
                <w:szCs w:val="22"/>
                <w:lang w:eastAsia="en-GB"/>
              </w:rPr>
            </w:pPr>
            <w:r w:rsidRPr="002B58CF">
              <w:rPr>
                <w:rFonts w:asciiTheme="majorHAnsi" w:hAnsiTheme="majorHAnsi" w:cstheme="majorHAnsi"/>
                <w:i/>
                <w:iCs/>
                <w:color w:val="000000" w:themeColor="text1"/>
                <w:szCs w:val="22"/>
                <w:lang w:eastAsia="en-GB"/>
              </w:rPr>
              <w:t xml:space="preserve">This session will mainly focus on </w:t>
            </w:r>
            <w:r w:rsidRPr="006C6657">
              <w:rPr>
                <w:rFonts w:asciiTheme="majorHAnsi" w:hAnsiTheme="majorHAnsi" w:cstheme="majorHAnsi"/>
                <w:b/>
                <w:bCs/>
                <w:i/>
                <w:iCs/>
                <w:color w:val="000000" w:themeColor="text1"/>
                <w:szCs w:val="22"/>
                <w:lang w:eastAsia="en-GB"/>
              </w:rPr>
              <w:t>services, operations and technology</w:t>
            </w:r>
            <w:r w:rsidRPr="002B58CF">
              <w:rPr>
                <w:rFonts w:asciiTheme="majorHAnsi" w:hAnsiTheme="majorHAnsi" w:cstheme="majorHAnsi"/>
                <w:i/>
                <w:iCs/>
                <w:color w:val="000000" w:themeColor="text1"/>
                <w:szCs w:val="22"/>
                <w:lang w:eastAsia="en-GB"/>
              </w:rPr>
              <w:t xml:space="preserve">, and on the </w:t>
            </w:r>
            <w:r w:rsidRPr="006C6657">
              <w:rPr>
                <w:rFonts w:asciiTheme="majorHAnsi" w:hAnsiTheme="majorHAnsi" w:cstheme="majorHAnsi"/>
                <w:b/>
                <w:bCs/>
                <w:i/>
                <w:iCs/>
                <w:color w:val="000000" w:themeColor="text1"/>
                <w:szCs w:val="22"/>
                <w:lang w:eastAsia="en-GB"/>
              </w:rPr>
              <w:t>enablers for delivery</w:t>
            </w:r>
            <w:r w:rsidRPr="002B58CF">
              <w:rPr>
                <w:rFonts w:asciiTheme="majorHAnsi" w:hAnsiTheme="majorHAnsi" w:cstheme="majorHAnsi"/>
                <w:i/>
                <w:iCs/>
                <w:color w:val="000000" w:themeColor="text1"/>
                <w:szCs w:val="22"/>
                <w:lang w:eastAsia="en-GB"/>
              </w:rPr>
              <w:t xml:space="preserve"> (people, governance, finance and skills).</w:t>
            </w:r>
          </w:p>
        </w:tc>
      </w:tr>
      <w:tr w:rsidR="00AF39A8" w:rsidRPr="007A5797" w14:paraId="55FED5C3" w14:textId="77777777" w:rsidTr="71271B38">
        <w:trPr>
          <w:trHeight w:val="20"/>
        </w:trPr>
        <w:tc>
          <w:tcPr>
            <w:tcW w:w="5000" w:type="pct"/>
            <w:vAlign w:val="center"/>
          </w:tcPr>
          <w:p w14:paraId="27ED0596" w14:textId="77777777" w:rsidR="00AF39A8" w:rsidRPr="007A5797" w:rsidRDefault="00AF39A8" w:rsidP="00302E6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48E5509D" w14:textId="10ED86AD" w:rsidR="00302E69" w:rsidRPr="00302E69" w:rsidRDefault="5D7AF1DC" w:rsidP="341845E4">
            <w:pPr>
              <w:spacing w:before="0" w:line="276" w:lineRule="auto"/>
              <w:rPr>
                <w:rFonts w:asciiTheme="majorHAnsi" w:hAnsiTheme="majorHAnsi" w:cstheme="majorBidi"/>
                <w:color w:val="000000" w:themeColor="text1"/>
                <w:lang w:eastAsia="en-GB"/>
              </w:rPr>
            </w:pPr>
            <w:r w:rsidRPr="341845E4">
              <w:rPr>
                <w:rFonts w:asciiTheme="majorHAnsi" w:hAnsiTheme="majorHAnsi" w:cstheme="majorBidi"/>
                <w:color w:val="000000" w:themeColor="accent6"/>
                <w:lang w:eastAsia="en-GB"/>
              </w:rPr>
              <w:t xml:space="preserve">This session spotlights start-ups and SMEs as practical engines of urban mobility innovation and focuses on the hard part, which is scaling </w:t>
            </w:r>
            <w:r w:rsidR="6ACA3574" w:rsidRPr="341845E4">
              <w:rPr>
                <w:rFonts w:asciiTheme="majorHAnsi" w:hAnsiTheme="majorHAnsi" w:cstheme="majorBidi"/>
                <w:color w:val="000000" w:themeColor="accent6"/>
                <w:lang w:eastAsia="en-GB"/>
              </w:rPr>
              <w:t xml:space="preserve">up </w:t>
            </w:r>
            <w:r w:rsidRPr="341845E4">
              <w:rPr>
                <w:rFonts w:asciiTheme="majorHAnsi" w:hAnsiTheme="majorHAnsi" w:cstheme="majorBidi"/>
                <w:color w:val="000000" w:themeColor="accent6"/>
                <w:lang w:eastAsia="en-GB"/>
              </w:rPr>
              <w:t xml:space="preserve">from pilots to </w:t>
            </w:r>
            <w:r w:rsidR="008D3DF2" w:rsidRPr="341845E4">
              <w:rPr>
                <w:rFonts w:asciiTheme="majorHAnsi" w:hAnsiTheme="majorHAnsi" w:cstheme="majorBidi"/>
                <w:color w:val="000000" w:themeColor="accent6"/>
                <w:lang w:eastAsia="en-GB"/>
              </w:rPr>
              <w:t>replicable deployment</w:t>
            </w:r>
            <w:r w:rsidRPr="341845E4">
              <w:rPr>
                <w:rFonts w:asciiTheme="majorHAnsi" w:hAnsiTheme="majorHAnsi" w:cstheme="majorBidi"/>
                <w:color w:val="000000" w:themeColor="accent6"/>
                <w:lang w:eastAsia="en-GB"/>
              </w:rPr>
              <w:t xml:space="preserve"> that delivers public value. Contributions should explore what it takes to become deployment ready</w:t>
            </w:r>
            <w:r w:rsidR="40072BB1" w:rsidRPr="341845E4">
              <w:rPr>
                <w:rFonts w:asciiTheme="majorHAnsi" w:hAnsiTheme="majorHAnsi" w:cstheme="majorBidi"/>
                <w:color w:val="000000" w:themeColor="accent6"/>
                <w:lang w:eastAsia="en-GB"/>
              </w:rPr>
              <w:t>, looking</w:t>
            </w:r>
            <w:r w:rsidRPr="341845E4">
              <w:rPr>
                <w:rFonts w:asciiTheme="majorHAnsi" w:hAnsiTheme="majorHAnsi" w:cstheme="majorBidi"/>
                <w:color w:val="000000" w:themeColor="accent6"/>
                <w:lang w:eastAsia="en-GB"/>
              </w:rPr>
              <w:t xml:space="preserve"> across multiple cities. This includes integration </w:t>
            </w:r>
            <w:r w:rsidR="008D3DF2" w:rsidRPr="341845E4">
              <w:rPr>
                <w:rFonts w:asciiTheme="majorHAnsi" w:hAnsiTheme="majorHAnsi" w:cstheme="majorBidi"/>
                <w:color w:val="000000" w:themeColor="accent6"/>
                <w:lang w:eastAsia="en-GB"/>
              </w:rPr>
              <w:t>of public</w:t>
            </w:r>
            <w:r w:rsidRPr="341845E4">
              <w:rPr>
                <w:rFonts w:asciiTheme="majorHAnsi" w:hAnsiTheme="majorHAnsi" w:cstheme="majorBidi"/>
                <w:color w:val="000000" w:themeColor="accent6"/>
                <w:lang w:eastAsia="en-GB"/>
              </w:rPr>
              <w:t xml:space="preserve"> transport and public space management, interoperability and standards constraints, and credible evidence of impact on safety, accessibility, emissions and system efficiency. Proposals are encouraged to show how cities can be effective partners through living labs and sandboxes designed for </w:t>
            </w:r>
            <w:r w:rsidR="008D3DF2">
              <w:rPr>
                <w:rFonts w:asciiTheme="majorHAnsi" w:hAnsiTheme="majorHAnsi" w:cstheme="majorBidi"/>
                <w:color w:val="000000" w:themeColor="accent6"/>
                <w:lang w:eastAsia="en-GB"/>
              </w:rPr>
              <w:t>l</w:t>
            </w:r>
            <w:r w:rsidRPr="341845E4">
              <w:rPr>
                <w:rFonts w:asciiTheme="majorHAnsi" w:hAnsiTheme="majorHAnsi" w:cstheme="majorBidi"/>
                <w:color w:val="000000" w:themeColor="accent6"/>
                <w:lang w:eastAsia="en-GB"/>
              </w:rPr>
              <w:t>earning, with clear requirements, data sharing agreements and realistic pathways to mainstreaming.</w:t>
            </w:r>
          </w:p>
          <w:p w14:paraId="348B1058" w14:textId="4EF308AD" w:rsidR="00AF39A8" w:rsidRPr="007A5797" w:rsidRDefault="5D7AF1DC" w:rsidP="341845E4">
            <w:pPr>
              <w:spacing w:before="0" w:line="276" w:lineRule="auto"/>
              <w:rPr>
                <w:rFonts w:asciiTheme="majorHAnsi" w:hAnsiTheme="majorHAnsi" w:cstheme="majorBidi"/>
                <w:color w:val="000000"/>
                <w:lang w:eastAsia="en-US"/>
              </w:rPr>
            </w:pPr>
            <w:r w:rsidRPr="341845E4">
              <w:rPr>
                <w:rFonts w:asciiTheme="majorHAnsi" w:hAnsiTheme="majorHAnsi" w:cstheme="majorBidi"/>
                <w:color w:val="000000" w:themeColor="accent6"/>
                <w:lang w:eastAsia="en-GB"/>
              </w:rPr>
              <w:lastRenderedPageBreak/>
              <w:t>A dedicated angle is the scale up and finance bridge, focusing on how innovators balance investor expectations, such as unit economics, regulatory risk and scalability, with public sector realities, such as tender rules, risk allocation and service continuity. Relevant EU scale up</w:t>
            </w:r>
            <w:r w:rsidR="6B01345B" w:rsidRPr="341845E4">
              <w:rPr>
                <w:rFonts w:asciiTheme="majorHAnsi" w:hAnsiTheme="majorHAnsi" w:cstheme="majorBidi"/>
                <w:color w:val="000000" w:themeColor="accent6"/>
                <w:lang w:eastAsia="en-GB"/>
              </w:rPr>
              <w:t>-</w:t>
            </w:r>
            <w:r w:rsidRPr="341845E4">
              <w:rPr>
                <w:rFonts w:asciiTheme="majorHAnsi" w:hAnsiTheme="majorHAnsi" w:cstheme="majorBidi"/>
                <w:color w:val="000000" w:themeColor="accent6"/>
                <w:lang w:eastAsia="en-GB"/>
              </w:rPr>
              <w:t xml:space="preserve">support, for example </w:t>
            </w:r>
            <w:r w:rsidR="64DFEFC6" w:rsidRPr="341845E4">
              <w:rPr>
                <w:rFonts w:asciiTheme="majorHAnsi" w:hAnsiTheme="majorHAnsi" w:cstheme="majorBidi"/>
                <w:color w:val="000000" w:themeColor="accent6"/>
                <w:lang w:eastAsia="en-GB"/>
              </w:rPr>
              <w:t xml:space="preserve">through the </w:t>
            </w:r>
            <w:r w:rsidRPr="341845E4">
              <w:rPr>
                <w:rFonts w:asciiTheme="majorHAnsi" w:hAnsiTheme="majorHAnsi" w:cstheme="majorBidi"/>
                <w:color w:val="000000" w:themeColor="accent6"/>
                <w:lang w:eastAsia="en-GB"/>
              </w:rPr>
              <w:t xml:space="preserve">European Innovation Council, may be </w:t>
            </w:r>
            <w:r w:rsidR="257C3439" w:rsidRPr="341845E4">
              <w:rPr>
                <w:rFonts w:asciiTheme="majorHAnsi" w:hAnsiTheme="majorHAnsi" w:cstheme="majorBidi"/>
                <w:color w:val="000000" w:themeColor="accent6"/>
                <w:lang w:eastAsia="en-GB"/>
              </w:rPr>
              <w:t xml:space="preserve">addressed </w:t>
            </w:r>
            <w:r w:rsidRPr="341845E4">
              <w:rPr>
                <w:rFonts w:asciiTheme="majorHAnsi" w:hAnsiTheme="majorHAnsi" w:cstheme="majorBidi"/>
                <w:color w:val="000000" w:themeColor="accent6"/>
                <w:lang w:eastAsia="en-GB"/>
              </w:rPr>
              <w:t xml:space="preserve">where it tangibly supports deployment and SME growth. The session prioritises narratives explaining why scaling </w:t>
            </w:r>
            <w:r w:rsidR="3A302655" w:rsidRPr="341845E4">
              <w:rPr>
                <w:rFonts w:asciiTheme="majorHAnsi" w:hAnsiTheme="majorHAnsi" w:cstheme="majorBidi"/>
                <w:color w:val="000000" w:themeColor="accent6"/>
                <w:lang w:eastAsia="en-GB"/>
              </w:rPr>
              <w:t xml:space="preserve">up </w:t>
            </w:r>
            <w:r w:rsidRPr="341845E4">
              <w:rPr>
                <w:rFonts w:asciiTheme="majorHAnsi" w:hAnsiTheme="majorHAnsi" w:cstheme="majorBidi"/>
                <w:color w:val="000000" w:themeColor="accent6"/>
                <w:lang w:eastAsia="en-GB"/>
              </w:rPr>
              <w:t xml:space="preserve">succeeded or failed and aims to </w:t>
            </w:r>
            <w:r w:rsidR="7115F61D" w:rsidRPr="341845E4">
              <w:rPr>
                <w:rFonts w:asciiTheme="majorHAnsi" w:hAnsiTheme="majorHAnsi" w:cstheme="majorBidi"/>
                <w:color w:val="000000" w:themeColor="accent6"/>
                <w:lang w:eastAsia="en-GB"/>
              </w:rPr>
              <w:t>explore</w:t>
            </w:r>
            <w:r w:rsidRPr="341845E4">
              <w:rPr>
                <w:rFonts w:asciiTheme="majorHAnsi" w:hAnsiTheme="majorHAnsi" w:cstheme="majorBidi"/>
                <w:color w:val="000000" w:themeColor="accent6"/>
                <w:lang w:eastAsia="en-GB"/>
              </w:rPr>
              <w:t xml:space="preserve"> replicable partnership and procurement patterns that strengthen Europe’s competitiveness while </w:t>
            </w:r>
            <w:r w:rsidR="7593AC66" w:rsidRPr="341845E4">
              <w:rPr>
                <w:rFonts w:asciiTheme="majorHAnsi" w:hAnsiTheme="majorHAnsi" w:cstheme="majorBidi"/>
                <w:color w:val="000000" w:themeColor="accent6"/>
                <w:lang w:eastAsia="en-GB"/>
              </w:rPr>
              <w:t xml:space="preserve">addressing </w:t>
            </w:r>
            <w:r w:rsidRPr="341845E4">
              <w:rPr>
                <w:rFonts w:asciiTheme="majorHAnsi" w:hAnsiTheme="majorHAnsi" w:cstheme="majorBidi"/>
                <w:color w:val="000000" w:themeColor="accent6"/>
                <w:lang w:eastAsia="en-GB"/>
              </w:rPr>
              <w:t xml:space="preserve">city </w:t>
            </w:r>
            <w:r w:rsidR="59DD3833" w:rsidRPr="341845E4">
              <w:rPr>
                <w:rFonts w:asciiTheme="majorHAnsi" w:hAnsiTheme="majorHAnsi" w:cstheme="majorBidi"/>
                <w:color w:val="000000" w:themeColor="accent6"/>
                <w:lang w:eastAsia="en-GB"/>
              </w:rPr>
              <w:t>objectives</w:t>
            </w:r>
            <w:r w:rsidRPr="341845E4">
              <w:rPr>
                <w:rFonts w:asciiTheme="majorHAnsi" w:hAnsiTheme="majorHAnsi" w:cstheme="majorBidi"/>
                <w:color w:val="000000" w:themeColor="accent6"/>
                <w:lang w:eastAsia="en-GB"/>
              </w:rPr>
              <w:t>.</w:t>
            </w:r>
          </w:p>
        </w:tc>
      </w:tr>
      <w:tr w:rsidR="00AF39A8" w:rsidRPr="007A5797" w14:paraId="21BC659B" w14:textId="77777777" w:rsidTr="71271B38">
        <w:trPr>
          <w:trHeight w:val="397"/>
        </w:trPr>
        <w:tc>
          <w:tcPr>
            <w:tcW w:w="5000" w:type="pct"/>
            <w:shd w:val="clear" w:color="auto" w:fill="0070C0"/>
            <w:vAlign w:val="center"/>
          </w:tcPr>
          <w:p w14:paraId="10518087" w14:textId="04BD26D9" w:rsidR="00AF39A8" w:rsidRPr="007A5797" w:rsidRDefault="00AF39A8"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S5.</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Sustainable Tourism Mobility</w:t>
            </w:r>
          </w:p>
        </w:tc>
      </w:tr>
      <w:tr w:rsidR="00AF39A8" w:rsidRPr="007A5797" w14:paraId="791A7182" w14:textId="77777777" w:rsidTr="71271B38">
        <w:trPr>
          <w:trHeight w:val="20"/>
        </w:trPr>
        <w:tc>
          <w:tcPr>
            <w:tcW w:w="5000" w:type="pct"/>
            <w:vAlign w:val="center"/>
          </w:tcPr>
          <w:p w14:paraId="34E966D3" w14:textId="6EBF4189" w:rsidR="00AF39A8" w:rsidRPr="007A5797" w:rsidRDefault="00AF39A8" w:rsidP="00AF39A8">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Competitiv</w:t>
            </w:r>
            <w:r w:rsidR="0007425B">
              <w:rPr>
                <w:rFonts w:asciiTheme="majorHAnsi" w:hAnsiTheme="majorHAnsi" w:cstheme="majorHAnsi"/>
                <w:b/>
                <w:bCs/>
                <w:color w:val="000000" w:themeColor="accent6"/>
                <w:szCs w:val="22"/>
                <w:lang w:eastAsia="en-US"/>
              </w:rPr>
              <w:t>e</w:t>
            </w:r>
          </w:p>
        </w:tc>
      </w:tr>
      <w:tr w:rsidR="00AF39A8" w:rsidRPr="007A5797" w14:paraId="64724BD6" w14:textId="77777777" w:rsidTr="71271B38">
        <w:trPr>
          <w:trHeight w:val="20"/>
        </w:trPr>
        <w:tc>
          <w:tcPr>
            <w:tcW w:w="5000" w:type="pct"/>
            <w:vAlign w:val="center"/>
          </w:tcPr>
          <w:p w14:paraId="3D5AEE3C" w14:textId="37CE45AB" w:rsidR="00AF39A8" w:rsidRPr="000F2F33" w:rsidRDefault="000F2F33" w:rsidP="000F2F33">
            <w:pPr>
              <w:spacing w:before="0" w:after="0" w:line="276" w:lineRule="auto"/>
              <w:jc w:val="left"/>
              <w:rPr>
                <w:rFonts w:asciiTheme="majorHAnsi" w:hAnsiTheme="majorHAnsi" w:cstheme="majorHAnsi"/>
                <w:b/>
                <w:bCs/>
                <w:color w:val="000000" w:themeColor="text1"/>
                <w:szCs w:val="22"/>
                <w:lang w:eastAsia="en-GB"/>
              </w:rPr>
            </w:pPr>
            <w:r w:rsidRPr="000F2F33">
              <w:rPr>
                <w:rFonts w:asciiTheme="majorHAnsi" w:hAnsiTheme="majorHAnsi" w:cstheme="majorHAnsi"/>
                <w:i/>
                <w:iCs/>
                <w:color w:val="000000" w:themeColor="text1"/>
                <w:szCs w:val="22"/>
                <w:lang w:eastAsia="en-GB"/>
              </w:rPr>
              <w:t xml:space="preserve">This session will mainly focus on </w:t>
            </w:r>
            <w:r w:rsidRPr="000F2F33">
              <w:rPr>
                <w:rFonts w:asciiTheme="majorHAnsi" w:hAnsiTheme="majorHAnsi" w:cstheme="majorHAnsi"/>
                <w:b/>
                <w:bCs/>
                <w:i/>
                <w:iCs/>
                <w:color w:val="000000" w:themeColor="text1"/>
                <w:szCs w:val="22"/>
                <w:lang w:eastAsia="en-GB"/>
              </w:rPr>
              <w:t>planning and strategic pathways</w:t>
            </w:r>
            <w:r w:rsidRPr="000F2F33">
              <w:rPr>
                <w:rFonts w:asciiTheme="majorHAnsi" w:hAnsiTheme="majorHAnsi" w:cstheme="majorHAnsi"/>
                <w:i/>
                <w:iCs/>
                <w:color w:val="000000" w:themeColor="text1"/>
                <w:szCs w:val="22"/>
                <w:lang w:eastAsia="en-GB"/>
              </w:rPr>
              <w:t xml:space="preserve">, and on the </w:t>
            </w:r>
            <w:r w:rsidRPr="000F2F33">
              <w:rPr>
                <w:rFonts w:asciiTheme="majorHAnsi" w:hAnsiTheme="majorHAnsi" w:cstheme="majorHAnsi"/>
                <w:b/>
                <w:bCs/>
                <w:i/>
                <w:iCs/>
                <w:color w:val="000000" w:themeColor="text1"/>
                <w:szCs w:val="22"/>
                <w:lang w:eastAsia="en-GB"/>
              </w:rPr>
              <w:t>enablers for delivery</w:t>
            </w:r>
            <w:r w:rsidRPr="000F2F33">
              <w:rPr>
                <w:rFonts w:asciiTheme="majorHAnsi" w:hAnsiTheme="majorHAnsi" w:cstheme="majorHAnsi"/>
                <w:i/>
                <w:iCs/>
                <w:color w:val="000000" w:themeColor="text1"/>
                <w:szCs w:val="22"/>
                <w:lang w:eastAsia="en-GB"/>
              </w:rPr>
              <w:t xml:space="preserve"> (people, governance, finance and skills).</w:t>
            </w:r>
          </w:p>
        </w:tc>
      </w:tr>
      <w:tr w:rsidR="00AF39A8" w:rsidRPr="007A5797" w14:paraId="48D8F51F" w14:textId="77777777" w:rsidTr="71271B38">
        <w:trPr>
          <w:trHeight w:val="20"/>
        </w:trPr>
        <w:tc>
          <w:tcPr>
            <w:tcW w:w="5000" w:type="pct"/>
            <w:vAlign w:val="center"/>
          </w:tcPr>
          <w:p w14:paraId="0FD43AFE" w14:textId="77777777" w:rsidR="00AF39A8" w:rsidRPr="007A5797" w:rsidRDefault="00AF39A8" w:rsidP="00302E6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552A1A01" w14:textId="1FFA418B" w:rsidR="00BC2BDC" w:rsidRPr="00BC2BDC" w:rsidRDefault="04C590E0" w:rsidP="341845E4">
            <w:pPr>
              <w:spacing w:before="0" w:line="276" w:lineRule="auto"/>
              <w:rPr>
                <w:rFonts w:asciiTheme="majorHAnsi" w:hAnsiTheme="majorHAnsi" w:cstheme="majorBidi"/>
                <w:color w:val="000000" w:themeColor="text1"/>
                <w:lang w:eastAsia="en-GB"/>
              </w:rPr>
            </w:pPr>
            <w:r w:rsidRPr="341845E4">
              <w:rPr>
                <w:rFonts w:asciiTheme="majorHAnsi" w:hAnsiTheme="majorHAnsi" w:cstheme="majorBidi"/>
                <w:color w:val="000000" w:themeColor="accent6"/>
                <w:lang w:eastAsia="en-GB"/>
              </w:rPr>
              <w:t xml:space="preserve">Tourism can overwhelm city mobility systems through peaks, clustering and competing access needs, </w:t>
            </w:r>
            <w:r w:rsidR="4BFDFCC8" w:rsidRPr="341845E4">
              <w:rPr>
                <w:rFonts w:asciiTheme="majorHAnsi" w:hAnsiTheme="majorHAnsi" w:cstheme="majorBidi"/>
                <w:color w:val="000000" w:themeColor="accent6"/>
                <w:lang w:eastAsia="en-GB"/>
              </w:rPr>
              <w:t xml:space="preserve">for example </w:t>
            </w:r>
            <w:r w:rsidR="7C1A71D9" w:rsidRPr="341845E4">
              <w:rPr>
                <w:rFonts w:asciiTheme="majorHAnsi" w:hAnsiTheme="majorHAnsi" w:cstheme="majorBidi"/>
                <w:color w:val="000000" w:themeColor="accent6"/>
                <w:lang w:eastAsia="en-GB"/>
              </w:rPr>
              <w:t xml:space="preserve">from </w:t>
            </w:r>
            <w:r w:rsidRPr="341845E4">
              <w:rPr>
                <w:rFonts w:asciiTheme="majorHAnsi" w:hAnsiTheme="majorHAnsi" w:cstheme="majorBidi"/>
                <w:color w:val="000000" w:themeColor="accent6"/>
                <w:lang w:eastAsia="en-GB"/>
              </w:rPr>
              <w:t>coaches, cruise flows and event surges. This session places demand and capacity management at its core. Contributions should show how cities anticipate and manage visitor travel patterns, including access strategies for historic centres, coach management through routing, parking and timed access windows, multimodal capacity planning during peak periods, and information and ticketing design that encourages tourists to use public transport, walking and cycling.</w:t>
            </w:r>
          </w:p>
          <w:p w14:paraId="38164F28" w14:textId="32A04D10" w:rsidR="00BC2BDC" w:rsidRPr="00BC2BDC" w:rsidRDefault="04C590E0" w:rsidP="341845E4">
            <w:pPr>
              <w:spacing w:before="0" w:line="276" w:lineRule="auto"/>
              <w:rPr>
                <w:rFonts w:asciiTheme="majorHAnsi" w:hAnsiTheme="majorHAnsi" w:cstheme="majorBidi"/>
                <w:color w:val="000000" w:themeColor="text1"/>
                <w:lang w:eastAsia="en-GB"/>
              </w:rPr>
            </w:pPr>
            <w:r w:rsidRPr="341845E4">
              <w:rPr>
                <w:rFonts w:asciiTheme="majorHAnsi" w:hAnsiTheme="majorHAnsi" w:cstheme="majorBidi"/>
                <w:color w:val="000000" w:themeColor="accent6"/>
                <w:lang w:eastAsia="en-GB"/>
              </w:rPr>
              <w:t xml:space="preserve">Submissions should highlight cross-sector governance across </w:t>
            </w:r>
            <w:r w:rsidR="39E4F110" w:rsidRPr="341845E4">
              <w:rPr>
                <w:rFonts w:asciiTheme="majorHAnsi" w:hAnsiTheme="majorHAnsi" w:cstheme="majorBidi"/>
                <w:color w:val="000000" w:themeColor="accent6"/>
                <w:lang w:eastAsia="en-GB"/>
              </w:rPr>
              <w:t xml:space="preserve">domains such as </w:t>
            </w:r>
            <w:r w:rsidRPr="341845E4">
              <w:rPr>
                <w:rFonts w:asciiTheme="majorHAnsi" w:hAnsiTheme="majorHAnsi" w:cstheme="majorBidi"/>
                <w:color w:val="000000" w:themeColor="accent6"/>
                <w:lang w:eastAsia="en-GB"/>
              </w:rPr>
              <w:t xml:space="preserve">transport, tourism, heritage and traffic </w:t>
            </w:r>
            <w:r w:rsidR="2203DCDB" w:rsidRPr="341845E4">
              <w:rPr>
                <w:rFonts w:asciiTheme="majorHAnsi" w:hAnsiTheme="majorHAnsi" w:cstheme="majorBidi"/>
                <w:color w:val="000000" w:themeColor="accent6"/>
                <w:lang w:eastAsia="en-GB"/>
              </w:rPr>
              <w:t>control/</w:t>
            </w:r>
            <w:r w:rsidRPr="341845E4">
              <w:rPr>
                <w:rFonts w:asciiTheme="majorHAnsi" w:hAnsiTheme="majorHAnsi" w:cstheme="majorBidi"/>
                <w:color w:val="000000" w:themeColor="accent6"/>
                <w:lang w:eastAsia="en-GB"/>
              </w:rPr>
              <w:t xml:space="preserve">management, and explain how cities balance visitor experience with residents’ quality of life. The session also welcomes </w:t>
            </w:r>
            <w:r w:rsidR="0889D6E5" w:rsidRPr="341845E4">
              <w:rPr>
                <w:rFonts w:asciiTheme="majorHAnsi" w:hAnsiTheme="majorHAnsi" w:cstheme="majorBidi"/>
                <w:color w:val="000000" w:themeColor="accent6"/>
                <w:lang w:eastAsia="en-GB"/>
              </w:rPr>
              <w:t xml:space="preserve">relevant </w:t>
            </w:r>
            <w:r w:rsidRPr="341845E4">
              <w:rPr>
                <w:rFonts w:asciiTheme="majorHAnsi" w:hAnsiTheme="majorHAnsi" w:cstheme="majorBidi"/>
                <w:color w:val="000000" w:themeColor="accent6"/>
                <w:lang w:eastAsia="en-GB"/>
              </w:rPr>
              <w:t>examples linked to the EU tourism transition agenda priorities, including the green transition, digital transition, resilience and inclusion, and skills, and how mobility supports these aims.</w:t>
            </w:r>
          </w:p>
          <w:p w14:paraId="765F80B1" w14:textId="7A309472" w:rsidR="00AF39A8" w:rsidRPr="007A5797" w:rsidRDefault="04C590E0" w:rsidP="341845E4">
            <w:pPr>
              <w:spacing w:before="0" w:line="276" w:lineRule="auto"/>
              <w:rPr>
                <w:rFonts w:asciiTheme="majorHAnsi" w:hAnsiTheme="majorHAnsi" w:cstheme="majorBidi"/>
                <w:color w:val="000000"/>
                <w:lang w:eastAsia="en-US"/>
              </w:rPr>
            </w:pPr>
            <w:r w:rsidRPr="341845E4">
              <w:rPr>
                <w:rFonts w:asciiTheme="majorHAnsi" w:hAnsiTheme="majorHAnsi" w:cstheme="majorBidi"/>
                <w:color w:val="000000" w:themeColor="accent6"/>
                <w:lang w:eastAsia="en-GB"/>
              </w:rPr>
              <w:t xml:space="preserve">Applicants should </w:t>
            </w:r>
            <w:r w:rsidR="008D3DF2" w:rsidRPr="341845E4">
              <w:rPr>
                <w:rFonts w:asciiTheme="majorHAnsi" w:hAnsiTheme="majorHAnsi" w:cstheme="majorBidi"/>
                <w:color w:val="000000" w:themeColor="accent6"/>
                <w:lang w:eastAsia="en-GB"/>
              </w:rPr>
              <w:t>explain the</w:t>
            </w:r>
            <w:r w:rsidRPr="341845E4">
              <w:rPr>
                <w:rFonts w:asciiTheme="majorHAnsi" w:hAnsiTheme="majorHAnsi" w:cstheme="majorBidi"/>
                <w:color w:val="000000" w:themeColor="accent6"/>
                <w:lang w:eastAsia="en-GB"/>
              </w:rPr>
              <w:t xml:space="preserve"> metrics used, such as congestion reduction, emissions, resident satisfaction, visitor mode share and safety outcomes. The objective is to identify transferable practices that help cities keep tourism economically beneficial while aligning with sustainable urban mobility principles, particularly where tourism pressure affects public space, safety and climate targets.</w:t>
            </w:r>
          </w:p>
        </w:tc>
      </w:tr>
      <w:tr w:rsidR="00AF39A8" w:rsidRPr="007A5797" w14:paraId="3BDF4B50" w14:textId="77777777" w:rsidTr="71271B38">
        <w:trPr>
          <w:trHeight w:val="397"/>
        </w:trPr>
        <w:tc>
          <w:tcPr>
            <w:tcW w:w="5000" w:type="pct"/>
            <w:shd w:val="clear" w:color="auto" w:fill="7030A0"/>
            <w:vAlign w:val="center"/>
          </w:tcPr>
          <w:p w14:paraId="5392A561" w14:textId="383D0268" w:rsidR="00AF39A8" w:rsidRPr="007A5797" w:rsidRDefault="00AF39A8" w:rsidP="002D54CD">
            <w:pPr>
              <w:spacing w:before="0" w:after="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FFFFFF" w:themeColor="background1"/>
                <w:szCs w:val="22"/>
                <w:lang w:eastAsia="en-US"/>
              </w:rPr>
              <w:t xml:space="preserve">S6. Shared &amp; Micro-Mobility </w:t>
            </w:r>
            <w:r w:rsidR="00BD3B67">
              <w:rPr>
                <w:rFonts w:asciiTheme="majorHAnsi" w:hAnsiTheme="majorHAnsi" w:cstheme="majorHAnsi"/>
                <w:b/>
                <w:bCs/>
                <w:color w:val="FFFFFF" w:themeColor="background1"/>
                <w:szCs w:val="22"/>
                <w:lang w:eastAsia="en-US"/>
              </w:rPr>
              <w:t>Shift</w:t>
            </w:r>
            <w:r w:rsidRPr="007A5797">
              <w:rPr>
                <w:rFonts w:asciiTheme="majorHAnsi" w:hAnsiTheme="majorHAnsi" w:cstheme="majorHAnsi"/>
                <w:b/>
                <w:bCs/>
                <w:color w:val="FFFFFF" w:themeColor="background1"/>
                <w:szCs w:val="22"/>
                <w:lang w:eastAsia="en-US"/>
              </w:rPr>
              <w:t>: New Mobility Services in Cities</w:t>
            </w:r>
          </w:p>
        </w:tc>
      </w:tr>
      <w:tr w:rsidR="00AF39A8" w:rsidRPr="007A5797" w14:paraId="42B60E0A" w14:textId="77777777" w:rsidTr="71271B38">
        <w:trPr>
          <w:trHeight w:val="20"/>
        </w:trPr>
        <w:tc>
          <w:tcPr>
            <w:tcW w:w="5000" w:type="pct"/>
            <w:vAlign w:val="center"/>
          </w:tcPr>
          <w:p w14:paraId="34127242" w14:textId="06C25562" w:rsidR="00AF39A8" w:rsidRPr="007A5797" w:rsidRDefault="00AF39A8" w:rsidP="00AF39A8">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Connect</w:t>
            </w:r>
            <w:r w:rsidR="00CA16F8">
              <w:rPr>
                <w:rFonts w:asciiTheme="majorHAnsi" w:hAnsiTheme="majorHAnsi" w:cstheme="majorHAnsi"/>
                <w:b/>
                <w:bCs/>
                <w:color w:val="000000" w:themeColor="accent6"/>
                <w:szCs w:val="22"/>
                <w:lang w:eastAsia="en-US"/>
              </w:rPr>
              <w:t xml:space="preserve">ed </w:t>
            </w:r>
          </w:p>
        </w:tc>
      </w:tr>
      <w:tr w:rsidR="00AF39A8" w:rsidRPr="007A5797" w14:paraId="2F5D3439" w14:textId="77777777" w:rsidTr="71271B38">
        <w:trPr>
          <w:trHeight w:val="20"/>
        </w:trPr>
        <w:tc>
          <w:tcPr>
            <w:tcW w:w="5000" w:type="pct"/>
            <w:vAlign w:val="center"/>
          </w:tcPr>
          <w:p w14:paraId="7CA70AFB" w14:textId="23E1E645" w:rsidR="00AF39A8" w:rsidRPr="0090062C" w:rsidRDefault="00B40FB9" w:rsidP="0090062C">
            <w:pPr>
              <w:spacing w:before="0" w:after="0" w:line="276" w:lineRule="auto"/>
              <w:jc w:val="left"/>
              <w:rPr>
                <w:rFonts w:asciiTheme="majorHAnsi" w:hAnsiTheme="majorHAnsi" w:cstheme="majorHAnsi"/>
                <w:b/>
                <w:bCs/>
                <w:color w:val="000000" w:themeColor="text1"/>
                <w:szCs w:val="22"/>
                <w:lang w:eastAsia="en-GB"/>
              </w:rPr>
            </w:pPr>
            <w:r w:rsidRPr="0090062C">
              <w:rPr>
                <w:rFonts w:asciiTheme="majorHAnsi" w:hAnsiTheme="majorHAnsi" w:cstheme="majorHAnsi"/>
                <w:i/>
                <w:iCs/>
                <w:color w:val="000000" w:themeColor="text1"/>
                <w:szCs w:val="22"/>
                <w:lang w:eastAsia="en-GB"/>
              </w:rPr>
              <w:t xml:space="preserve">This session will mainly focus on </w:t>
            </w:r>
            <w:r w:rsidRPr="0090062C">
              <w:rPr>
                <w:rFonts w:asciiTheme="majorHAnsi" w:hAnsiTheme="majorHAnsi" w:cstheme="majorHAnsi"/>
                <w:b/>
                <w:bCs/>
                <w:i/>
                <w:iCs/>
                <w:color w:val="000000" w:themeColor="text1"/>
                <w:szCs w:val="22"/>
                <w:lang w:eastAsia="en-GB"/>
              </w:rPr>
              <w:t>services, operations and technology</w:t>
            </w:r>
            <w:r w:rsidRPr="0090062C">
              <w:rPr>
                <w:rFonts w:asciiTheme="majorHAnsi" w:hAnsiTheme="majorHAnsi" w:cstheme="majorHAnsi"/>
                <w:i/>
                <w:iCs/>
                <w:color w:val="000000" w:themeColor="text1"/>
                <w:szCs w:val="22"/>
                <w:lang w:eastAsia="en-GB"/>
              </w:rPr>
              <w:t xml:space="preserve">, and on the </w:t>
            </w:r>
            <w:r w:rsidRPr="0090062C">
              <w:rPr>
                <w:rFonts w:asciiTheme="majorHAnsi" w:hAnsiTheme="majorHAnsi" w:cstheme="majorHAnsi"/>
                <w:b/>
                <w:bCs/>
                <w:i/>
                <w:iCs/>
                <w:color w:val="000000" w:themeColor="text1"/>
                <w:szCs w:val="22"/>
                <w:lang w:eastAsia="en-GB"/>
              </w:rPr>
              <w:t>enablers for delivery</w:t>
            </w:r>
            <w:r w:rsidRPr="0090062C">
              <w:rPr>
                <w:rFonts w:asciiTheme="majorHAnsi" w:hAnsiTheme="majorHAnsi" w:cstheme="majorHAnsi"/>
                <w:i/>
                <w:iCs/>
                <w:color w:val="000000" w:themeColor="text1"/>
                <w:szCs w:val="22"/>
                <w:lang w:eastAsia="en-GB"/>
              </w:rPr>
              <w:t xml:space="preserve"> (people, governance, finance and skills).</w:t>
            </w:r>
          </w:p>
        </w:tc>
      </w:tr>
      <w:tr w:rsidR="00AF39A8" w:rsidRPr="007A5797" w14:paraId="132C5308" w14:textId="77777777" w:rsidTr="71271B38">
        <w:trPr>
          <w:trHeight w:val="20"/>
        </w:trPr>
        <w:tc>
          <w:tcPr>
            <w:tcW w:w="5000" w:type="pct"/>
            <w:vAlign w:val="center"/>
          </w:tcPr>
          <w:p w14:paraId="62C66426" w14:textId="77777777" w:rsidR="00AF39A8" w:rsidRPr="007A5797" w:rsidRDefault="00AF39A8" w:rsidP="00302E6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27C5A8CC" w14:textId="77777777" w:rsidR="00D032CD" w:rsidRPr="00D032CD" w:rsidRDefault="00D032CD" w:rsidP="00302E69">
            <w:pPr>
              <w:spacing w:before="0" w:line="276" w:lineRule="auto"/>
              <w:rPr>
                <w:rFonts w:asciiTheme="majorHAnsi" w:hAnsiTheme="majorHAnsi" w:cstheme="majorHAnsi"/>
                <w:color w:val="000000"/>
                <w:szCs w:val="22"/>
                <w:lang w:eastAsia="en-US"/>
              </w:rPr>
            </w:pPr>
            <w:r w:rsidRPr="00D032CD">
              <w:rPr>
                <w:rFonts w:asciiTheme="majorHAnsi" w:hAnsiTheme="majorHAnsi" w:cstheme="majorHAnsi"/>
                <w:color w:val="000000"/>
                <w:szCs w:val="22"/>
                <w:lang w:eastAsia="en-US"/>
              </w:rPr>
              <w:t>Shared micromobility and new mobility services can support mode shift when they are managed as part of a coherent system, rather than treated as an unmanaged add-on. This session seeks contributions that show how cities put integration into practice, including mobility hubs and station-area design, first and last-mile service planning, fleet deployment rules that support system goals such as coverage, equity and reliability, and data-sharing models that help cities manage safety and public space.</w:t>
            </w:r>
          </w:p>
          <w:p w14:paraId="694057E6" w14:textId="77777777" w:rsidR="00D032CD" w:rsidRPr="00D032CD" w:rsidRDefault="00D032CD" w:rsidP="00302E69">
            <w:pPr>
              <w:spacing w:before="0" w:line="276" w:lineRule="auto"/>
              <w:rPr>
                <w:rFonts w:asciiTheme="majorHAnsi" w:hAnsiTheme="majorHAnsi" w:cstheme="majorHAnsi"/>
                <w:color w:val="000000"/>
                <w:szCs w:val="22"/>
                <w:lang w:eastAsia="en-US"/>
              </w:rPr>
            </w:pPr>
            <w:r w:rsidRPr="00D032CD">
              <w:rPr>
                <w:rFonts w:asciiTheme="majorHAnsi" w:hAnsiTheme="majorHAnsi" w:cstheme="majorHAnsi"/>
                <w:color w:val="000000"/>
                <w:szCs w:val="22"/>
                <w:lang w:eastAsia="en-US"/>
              </w:rPr>
              <w:t xml:space="preserve">Proposals should discuss the regulatory building blocks, including licensing models, parking and geofencing approaches, enforcement and user education, and alignment with wider </w:t>
            </w:r>
            <w:r w:rsidRPr="00D032CD">
              <w:rPr>
                <w:rFonts w:asciiTheme="majorHAnsi" w:hAnsiTheme="majorHAnsi" w:cstheme="majorHAnsi"/>
                <w:color w:val="000000"/>
                <w:szCs w:val="22"/>
                <w:lang w:eastAsia="en-US"/>
              </w:rPr>
              <w:lastRenderedPageBreak/>
              <w:t>Urban Vehicle Access Regulations and demand management measures. Digital integration is relevant where it improves user outcomes, for example journey planning, payment and real-time availability, and where it aligns with broader data-sharing directions, including the European Mobility Data Space.</w:t>
            </w:r>
          </w:p>
          <w:p w14:paraId="31F15A92" w14:textId="49AF3389" w:rsidR="00AF39A8" w:rsidRPr="007A5797" w:rsidRDefault="0898EE2E" w:rsidP="5C9B69C3">
            <w:pPr>
              <w:spacing w:before="0" w:line="276" w:lineRule="auto"/>
              <w:rPr>
                <w:rFonts w:asciiTheme="majorHAnsi" w:hAnsiTheme="majorHAnsi" w:cstheme="majorBidi"/>
                <w:color w:val="000000"/>
                <w:lang w:eastAsia="en-US"/>
              </w:rPr>
            </w:pPr>
            <w:r w:rsidRPr="5C9B69C3">
              <w:rPr>
                <w:rFonts w:asciiTheme="majorHAnsi" w:hAnsiTheme="majorHAnsi" w:cstheme="majorBidi"/>
                <w:color w:val="000000" w:themeColor="accent6"/>
                <w:lang w:eastAsia="en-US"/>
              </w:rPr>
              <w:t xml:space="preserve">Applicants </w:t>
            </w:r>
            <w:r w:rsidR="00A43B18" w:rsidRPr="5C9B69C3">
              <w:rPr>
                <w:rFonts w:asciiTheme="majorHAnsi" w:hAnsiTheme="majorHAnsi" w:cstheme="majorBidi"/>
                <w:color w:val="000000" w:themeColor="accent6"/>
                <w:lang w:eastAsia="en-US"/>
              </w:rPr>
              <w:t>c</w:t>
            </w:r>
            <w:r w:rsidRPr="5C9B69C3">
              <w:rPr>
                <w:rFonts w:asciiTheme="majorHAnsi" w:hAnsiTheme="majorHAnsi" w:cstheme="majorBidi"/>
                <w:color w:val="000000" w:themeColor="accent6"/>
                <w:lang w:eastAsia="en-US"/>
              </w:rPr>
              <w:t xml:space="preserve">ould also address </w:t>
            </w:r>
            <w:r w:rsidR="57C4E1CE" w:rsidRPr="5C9B69C3">
              <w:rPr>
                <w:rFonts w:asciiTheme="majorHAnsi" w:hAnsiTheme="majorHAnsi" w:cstheme="majorBidi"/>
                <w:color w:val="000000" w:themeColor="accent6"/>
                <w:lang w:eastAsia="en-US"/>
              </w:rPr>
              <w:t xml:space="preserve">aspects related to </w:t>
            </w:r>
            <w:r w:rsidRPr="5C9B69C3">
              <w:rPr>
                <w:rFonts w:asciiTheme="majorHAnsi" w:hAnsiTheme="majorHAnsi" w:cstheme="majorBidi"/>
                <w:color w:val="000000" w:themeColor="accent6"/>
                <w:lang w:eastAsia="en-US"/>
              </w:rPr>
              <w:t xml:space="preserve">inclusion, including accessibility for people with disabilities, pricing approaches and neighbourhood coverage beyond high-demand corridors. The session will prioritise contributions with evidence from cities, including approaches that reduce nuisance, improved multimodal connectivity, institutional lessons and financial sustainability. The aim is not to promote a specific operator model, but to </w:t>
            </w:r>
            <w:r w:rsidR="00793A78" w:rsidRPr="5C9B69C3">
              <w:rPr>
                <w:rFonts w:asciiTheme="majorHAnsi" w:hAnsiTheme="majorHAnsi" w:cstheme="majorBidi"/>
                <w:color w:val="000000" w:themeColor="accent6"/>
                <w:lang w:eastAsia="en-US"/>
              </w:rPr>
              <w:t>present transferable</w:t>
            </w:r>
            <w:r w:rsidRPr="5C9B69C3">
              <w:rPr>
                <w:rFonts w:asciiTheme="majorHAnsi" w:hAnsiTheme="majorHAnsi" w:cstheme="majorBidi"/>
                <w:color w:val="000000" w:themeColor="accent6"/>
                <w:lang w:eastAsia="en-US"/>
              </w:rPr>
              <w:t xml:space="preserve"> </w:t>
            </w:r>
            <w:r w:rsidR="4BB7AB09" w:rsidRPr="5C9B69C3">
              <w:rPr>
                <w:rFonts w:asciiTheme="majorHAnsi" w:hAnsiTheme="majorHAnsi" w:cstheme="majorBidi"/>
                <w:color w:val="000000" w:themeColor="accent6"/>
                <w:lang w:eastAsia="en-US"/>
              </w:rPr>
              <w:t xml:space="preserve">solutions </w:t>
            </w:r>
            <w:r w:rsidRPr="5C9B69C3">
              <w:rPr>
                <w:rFonts w:asciiTheme="majorHAnsi" w:hAnsiTheme="majorHAnsi" w:cstheme="majorBidi"/>
                <w:color w:val="000000" w:themeColor="accent6"/>
                <w:lang w:eastAsia="en-US"/>
              </w:rPr>
              <w:t>on</w:t>
            </w:r>
            <w:r w:rsidR="4947C480" w:rsidRPr="5C9B69C3">
              <w:rPr>
                <w:rFonts w:asciiTheme="majorHAnsi" w:hAnsiTheme="majorHAnsi" w:cstheme="majorBidi"/>
                <w:color w:val="000000" w:themeColor="accent6"/>
                <w:lang w:eastAsia="en-US"/>
              </w:rPr>
              <w:t>,</w:t>
            </w:r>
            <w:r w:rsidRPr="5C9B69C3">
              <w:rPr>
                <w:rFonts w:asciiTheme="majorHAnsi" w:hAnsiTheme="majorHAnsi" w:cstheme="majorBidi"/>
                <w:color w:val="000000" w:themeColor="accent6"/>
                <w:lang w:eastAsia="en-US"/>
              </w:rPr>
              <w:t xml:space="preserve"> </w:t>
            </w:r>
            <w:r w:rsidR="4947C480" w:rsidRPr="5C9B69C3">
              <w:rPr>
                <w:rFonts w:asciiTheme="majorHAnsi" w:hAnsiTheme="majorHAnsi" w:cstheme="majorBidi"/>
                <w:color w:val="000000" w:themeColor="accent6"/>
                <w:lang w:eastAsia="en-US"/>
              </w:rPr>
              <w:t>for example,</w:t>
            </w:r>
            <w:r w:rsidRPr="5C9B69C3">
              <w:rPr>
                <w:rFonts w:asciiTheme="majorHAnsi" w:hAnsiTheme="majorHAnsi" w:cstheme="majorBidi"/>
                <w:color w:val="000000" w:themeColor="accent6"/>
                <w:lang w:eastAsia="en-US"/>
              </w:rPr>
              <w:t xml:space="preserve"> governance and integration.</w:t>
            </w:r>
          </w:p>
        </w:tc>
      </w:tr>
      <w:tr w:rsidR="00AF39A8" w:rsidRPr="007A5797" w14:paraId="71FDEF5E" w14:textId="77777777" w:rsidTr="71271B38">
        <w:trPr>
          <w:trHeight w:val="397"/>
        </w:trPr>
        <w:tc>
          <w:tcPr>
            <w:tcW w:w="5000" w:type="pct"/>
            <w:shd w:val="clear" w:color="auto" w:fill="7030A0"/>
            <w:vAlign w:val="center"/>
          </w:tcPr>
          <w:p w14:paraId="00590413" w14:textId="753EEEAC" w:rsidR="00AF39A8" w:rsidRPr="007A5797" w:rsidRDefault="00AF39A8"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S7.</w:t>
            </w:r>
            <w:r w:rsidR="002D54CD">
              <w:rPr>
                <w:rFonts w:asciiTheme="majorHAnsi" w:hAnsiTheme="majorHAnsi" w:cstheme="majorHAnsi"/>
                <w:b/>
                <w:bCs/>
                <w:color w:val="FFFFFF" w:themeColor="background1"/>
                <w:szCs w:val="22"/>
                <w:lang w:eastAsia="en-US"/>
              </w:rPr>
              <w:t xml:space="preserve"> </w:t>
            </w:r>
            <w:r w:rsidR="006F5DC4">
              <w:rPr>
                <w:rFonts w:asciiTheme="majorHAnsi" w:hAnsiTheme="majorHAnsi" w:cstheme="majorHAnsi"/>
                <w:b/>
                <w:bCs/>
                <w:color w:val="FFFFFF" w:themeColor="background1"/>
                <w:szCs w:val="22"/>
                <w:lang w:eastAsia="en-US"/>
              </w:rPr>
              <w:t>CCAM for Cities: From Tes</w:t>
            </w:r>
            <w:r w:rsidR="002970DA">
              <w:rPr>
                <w:rFonts w:asciiTheme="majorHAnsi" w:hAnsiTheme="majorHAnsi" w:cstheme="majorHAnsi"/>
                <w:b/>
                <w:bCs/>
                <w:color w:val="FFFFFF" w:themeColor="background1"/>
                <w:szCs w:val="22"/>
                <w:lang w:eastAsia="en-US"/>
              </w:rPr>
              <w:t xml:space="preserve">tbeds to Procured Services </w:t>
            </w:r>
          </w:p>
        </w:tc>
      </w:tr>
      <w:tr w:rsidR="00AF39A8" w:rsidRPr="007A5797" w14:paraId="73163B98" w14:textId="77777777" w:rsidTr="71271B38">
        <w:trPr>
          <w:trHeight w:val="20"/>
        </w:trPr>
        <w:tc>
          <w:tcPr>
            <w:tcW w:w="5000" w:type="pct"/>
            <w:vAlign w:val="center"/>
          </w:tcPr>
          <w:p w14:paraId="1DF5A060" w14:textId="3A80CA76" w:rsidR="00AF39A8" w:rsidRPr="007A5797" w:rsidRDefault="00AF39A8" w:rsidP="00AF39A8">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Connect</w:t>
            </w:r>
            <w:r w:rsidR="00CA16F8">
              <w:rPr>
                <w:rFonts w:asciiTheme="majorHAnsi" w:hAnsiTheme="majorHAnsi" w:cstheme="majorHAnsi"/>
                <w:b/>
                <w:bCs/>
                <w:color w:val="000000" w:themeColor="accent6"/>
                <w:szCs w:val="22"/>
                <w:lang w:eastAsia="en-US"/>
              </w:rPr>
              <w:t>ed</w:t>
            </w:r>
          </w:p>
        </w:tc>
      </w:tr>
      <w:tr w:rsidR="0059492A" w:rsidRPr="007A5797" w14:paraId="703FF61A" w14:textId="77777777" w:rsidTr="71271B38">
        <w:trPr>
          <w:trHeight w:val="20"/>
        </w:trPr>
        <w:tc>
          <w:tcPr>
            <w:tcW w:w="5000" w:type="pct"/>
            <w:vAlign w:val="center"/>
          </w:tcPr>
          <w:p w14:paraId="68BE86A2" w14:textId="088B0777" w:rsidR="0059492A" w:rsidRPr="0059492A" w:rsidRDefault="0059492A" w:rsidP="0059492A">
            <w:pPr>
              <w:spacing w:before="0" w:after="0" w:line="276" w:lineRule="auto"/>
              <w:jc w:val="left"/>
              <w:rPr>
                <w:rFonts w:asciiTheme="majorHAnsi" w:hAnsiTheme="majorHAnsi" w:cstheme="majorHAnsi"/>
                <w:b/>
                <w:bCs/>
                <w:color w:val="000000" w:themeColor="text1"/>
                <w:szCs w:val="22"/>
                <w:lang w:eastAsia="en-GB"/>
              </w:rPr>
            </w:pPr>
            <w:r w:rsidRPr="0059492A">
              <w:rPr>
                <w:rFonts w:asciiTheme="majorHAnsi" w:hAnsiTheme="majorHAnsi" w:cstheme="majorHAnsi"/>
                <w:i/>
                <w:iCs/>
                <w:color w:val="000000" w:themeColor="text1"/>
                <w:szCs w:val="22"/>
                <w:lang w:eastAsia="en-GB"/>
              </w:rPr>
              <w:t xml:space="preserve">This session will mainly focus on </w:t>
            </w:r>
            <w:r w:rsidRPr="0059492A">
              <w:rPr>
                <w:rFonts w:asciiTheme="majorHAnsi" w:hAnsiTheme="majorHAnsi" w:cstheme="majorHAnsi"/>
                <w:b/>
                <w:bCs/>
                <w:i/>
                <w:iCs/>
                <w:color w:val="000000" w:themeColor="text1"/>
                <w:szCs w:val="22"/>
                <w:lang w:eastAsia="en-GB"/>
              </w:rPr>
              <w:t>services, operations and technology</w:t>
            </w:r>
            <w:r w:rsidRPr="0059492A">
              <w:rPr>
                <w:rFonts w:asciiTheme="majorHAnsi" w:hAnsiTheme="majorHAnsi" w:cstheme="majorHAnsi"/>
                <w:i/>
                <w:iCs/>
                <w:color w:val="000000" w:themeColor="text1"/>
                <w:szCs w:val="22"/>
                <w:lang w:eastAsia="en-GB"/>
              </w:rPr>
              <w:t xml:space="preserve">, and on the </w:t>
            </w:r>
            <w:r w:rsidRPr="0059492A">
              <w:rPr>
                <w:rFonts w:asciiTheme="majorHAnsi" w:hAnsiTheme="majorHAnsi" w:cstheme="majorHAnsi"/>
                <w:b/>
                <w:bCs/>
                <w:i/>
                <w:iCs/>
                <w:color w:val="000000" w:themeColor="text1"/>
                <w:szCs w:val="22"/>
                <w:lang w:eastAsia="en-GB"/>
              </w:rPr>
              <w:t>enablers for delivery</w:t>
            </w:r>
            <w:r w:rsidRPr="0059492A">
              <w:rPr>
                <w:rFonts w:asciiTheme="majorHAnsi" w:hAnsiTheme="majorHAnsi" w:cstheme="majorHAnsi"/>
                <w:i/>
                <w:iCs/>
                <w:color w:val="000000" w:themeColor="text1"/>
                <w:szCs w:val="22"/>
                <w:lang w:eastAsia="en-GB"/>
              </w:rPr>
              <w:t xml:space="preserve"> (people, governance, finance and skills).</w:t>
            </w:r>
          </w:p>
        </w:tc>
      </w:tr>
      <w:tr w:rsidR="00F73BD3" w:rsidRPr="007A5797" w14:paraId="0AECBC02" w14:textId="77777777" w:rsidTr="71271B38">
        <w:trPr>
          <w:trHeight w:val="20"/>
        </w:trPr>
        <w:tc>
          <w:tcPr>
            <w:tcW w:w="5000" w:type="pct"/>
            <w:vAlign w:val="center"/>
          </w:tcPr>
          <w:p w14:paraId="3E19D116" w14:textId="77777777" w:rsidR="00F73BD3" w:rsidRPr="007A5797" w:rsidRDefault="00F73BD3" w:rsidP="00302E6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3DB59F59" w14:textId="3F80B3C5" w:rsidR="001733A7" w:rsidRPr="001733A7" w:rsidRDefault="001733A7"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This session focuses on connected, cooperative and automated mobility, known as CCAM, </w:t>
            </w:r>
            <w:r w:rsidR="07450844" w:rsidRPr="624C1021">
              <w:rPr>
                <w:rFonts w:asciiTheme="majorHAnsi" w:hAnsiTheme="majorHAnsi" w:cstheme="majorBidi"/>
                <w:color w:val="000000" w:themeColor="accent6"/>
                <w:lang w:eastAsia="en-GB"/>
              </w:rPr>
              <w:t xml:space="preserve">from </w:t>
            </w:r>
            <w:r w:rsidR="00793A78" w:rsidRPr="624C1021">
              <w:rPr>
                <w:rFonts w:asciiTheme="majorHAnsi" w:hAnsiTheme="majorHAnsi" w:cstheme="majorBidi"/>
                <w:color w:val="000000" w:themeColor="accent6"/>
                <w:lang w:eastAsia="en-GB"/>
              </w:rPr>
              <w:t>a city</w:t>
            </w:r>
            <w:r w:rsidR="6D3C134F" w:rsidRPr="624C1021">
              <w:rPr>
                <w:rFonts w:asciiTheme="majorHAnsi" w:hAnsiTheme="majorHAnsi" w:cstheme="majorBidi"/>
                <w:color w:val="000000" w:themeColor="accent6"/>
                <w:lang w:eastAsia="en-GB"/>
              </w:rPr>
              <w:t>-perspective</w:t>
            </w:r>
            <w:r w:rsidRPr="624C1021">
              <w:rPr>
                <w:rFonts w:asciiTheme="majorHAnsi" w:hAnsiTheme="majorHAnsi" w:cstheme="majorBidi"/>
                <w:color w:val="000000" w:themeColor="accent6"/>
                <w:lang w:eastAsia="en-GB"/>
              </w:rPr>
              <w:t xml:space="preserve">, </w:t>
            </w:r>
            <w:r w:rsidR="24D22430" w:rsidRPr="624C1021">
              <w:rPr>
                <w:rFonts w:asciiTheme="majorHAnsi" w:hAnsiTheme="majorHAnsi" w:cstheme="majorBidi"/>
                <w:color w:val="000000" w:themeColor="accent6"/>
                <w:lang w:eastAsia="en-GB"/>
              </w:rPr>
              <w:t xml:space="preserve">in particular cases </w:t>
            </w:r>
            <w:r w:rsidRPr="624C1021">
              <w:rPr>
                <w:rFonts w:asciiTheme="majorHAnsi" w:hAnsiTheme="majorHAnsi" w:cstheme="majorBidi"/>
                <w:color w:val="000000" w:themeColor="accent6"/>
                <w:lang w:eastAsia="en-GB"/>
              </w:rPr>
              <w:t>where it demonstrably improves public outcomes such as safety, accessibility, efficiency and reliable collective mobility. The core question is how to move from pilots to services that cities can confidently</w:t>
            </w:r>
            <w:r w:rsidR="65C9AAF2" w:rsidRPr="624C1021">
              <w:rPr>
                <w:rFonts w:asciiTheme="majorHAnsi" w:hAnsiTheme="majorHAnsi" w:cstheme="majorBidi"/>
                <w:color w:val="000000" w:themeColor="accent6"/>
                <w:lang w:eastAsia="en-GB"/>
              </w:rPr>
              <w:t xml:space="preserve"> put in place</w:t>
            </w:r>
            <w:r w:rsidRPr="624C1021">
              <w:rPr>
                <w:rFonts w:asciiTheme="majorHAnsi" w:hAnsiTheme="majorHAnsi" w:cstheme="majorBidi"/>
                <w:color w:val="000000" w:themeColor="accent6"/>
                <w:lang w:eastAsia="en-GB"/>
              </w:rPr>
              <w:t xml:space="preserve">, regulate and integrate into the wider network. Contributions are invited from European </w:t>
            </w:r>
            <w:r w:rsidR="7706C7D3" w:rsidRPr="624C1021">
              <w:rPr>
                <w:rFonts w:asciiTheme="majorHAnsi" w:hAnsiTheme="majorHAnsi" w:cstheme="majorBidi"/>
                <w:color w:val="000000" w:themeColor="accent6"/>
                <w:lang w:eastAsia="en-GB"/>
              </w:rPr>
              <w:t>city-</w:t>
            </w:r>
            <w:r w:rsidRPr="624C1021">
              <w:rPr>
                <w:rFonts w:asciiTheme="majorHAnsi" w:hAnsiTheme="majorHAnsi" w:cstheme="majorBidi"/>
                <w:color w:val="000000" w:themeColor="accent6"/>
                <w:lang w:eastAsia="en-GB"/>
              </w:rPr>
              <w:t>testbeds and deployments that can translate experience into a practical city checklist. This should cover how to select the right use case and operating area, define service requirements and responsibilities, establish a credible safety and incident management approach, and ensure interoperability and data governance that prevent lock-in.</w:t>
            </w:r>
          </w:p>
          <w:p w14:paraId="217B1BF8" w14:textId="7E456E01" w:rsidR="00F73BD3" w:rsidRPr="007A5797" w:rsidRDefault="001733A7" w:rsidP="624C1021">
            <w:pPr>
              <w:spacing w:before="0" w:line="276" w:lineRule="auto"/>
              <w:rPr>
                <w:rFonts w:asciiTheme="majorHAnsi" w:hAnsiTheme="majorHAnsi" w:cstheme="majorBidi"/>
                <w:color w:val="000000"/>
                <w:lang w:eastAsia="en-US"/>
              </w:rPr>
            </w:pPr>
            <w:r w:rsidRPr="624C1021">
              <w:rPr>
                <w:rFonts w:asciiTheme="majorHAnsi" w:hAnsiTheme="majorHAnsi" w:cstheme="majorBidi"/>
                <w:color w:val="000000" w:themeColor="accent6"/>
                <w:lang w:eastAsia="en-GB"/>
              </w:rPr>
              <w:t xml:space="preserve">Proposals should </w:t>
            </w:r>
            <w:r w:rsidR="77DAA0B3" w:rsidRPr="624C1021">
              <w:rPr>
                <w:rFonts w:asciiTheme="majorHAnsi" w:hAnsiTheme="majorHAnsi" w:cstheme="majorBidi"/>
                <w:color w:val="000000" w:themeColor="accent6"/>
                <w:lang w:eastAsia="en-GB"/>
              </w:rPr>
              <w:t xml:space="preserve">focus on lessons that are </w:t>
            </w:r>
            <w:r w:rsidRPr="624C1021">
              <w:rPr>
                <w:rFonts w:asciiTheme="majorHAnsi" w:hAnsiTheme="majorHAnsi" w:cstheme="majorBidi"/>
                <w:color w:val="000000" w:themeColor="accent6"/>
                <w:lang w:eastAsia="en-GB"/>
              </w:rPr>
              <w:t xml:space="preserve">useful for public authorities, including procurement and contracting models for autonomous shuttle and feeder services, performance expectations, operational supervision concepts, interfaces with </w:t>
            </w:r>
            <w:r w:rsidR="298552BA" w:rsidRPr="624C1021">
              <w:rPr>
                <w:rFonts w:asciiTheme="majorHAnsi" w:hAnsiTheme="majorHAnsi" w:cstheme="majorBidi"/>
                <w:color w:val="000000" w:themeColor="accent6"/>
                <w:lang w:eastAsia="en-GB"/>
              </w:rPr>
              <w:t xml:space="preserve">‘’standard’’ </w:t>
            </w:r>
            <w:r w:rsidRPr="624C1021">
              <w:rPr>
                <w:rFonts w:asciiTheme="majorHAnsi" w:hAnsiTheme="majorHAnsi" w:cstheme="majorBidi"/>
                <w:color w:val="000000" w:themeColor="accent6"/>
                <w:lang w:eastAsia="en-GB"/>
              </w:rPr>
              <w:t xml:space="preserve">public transport operations and street management, and user acceptance approaches that address inclusion and trust. Submissions are also encouraged </w:t>
            </w:r>
            <w:r w:rsidR="00793A78" w:rsidRPr="624C1021">
              <w:rPr>
                <w:rFonts w:asciiTheme="majorHAnsi" w:hAnsiTheme="majorHAnsi" w:cstheme="majorBidi"/>
                <w:color w:val="000000" w:themeColor="accent6"/>
                <w:lang w:eastAsia="en-GB"/>
              </w:rPr>
              <w:t>that identify</w:t>
            </w:r>
            <w:r w:rsidRPr="624C1021">
              <w:rPr>
                <w:rFonts w:asciiTheme="majorHAnsi" w:hAnsiTheme="majorHAnsi" w:cstheme="majorBidi"/>
                <w:color w:val="000000" w:themeColor="accent6"/>
                <w:lang w:eastAsia="en-GB"/>
              </w:rPr>
              <w:t xml:space="preserve"> regulatory and permitting barriers and explain how they were addressed in practice, including Living Lab updates where these generate transferable lessons. The aim is a grounded discussion of deployment that connects policy context, testbed evidence and procurement reality, and clarifies what </w:t>
            </w:r>
            <w:r w:rsidR="780BB9A3" w:rsidRPr="624C1021">
              <w:rPr>
                <w:rFonts w:asciiTheme="majorHAnsi" w:hAnsiTheme="majorHAnsi" w:cstheme="majorBidi"/>
                <w:color w:val="000000" w:themeColor="accent6"/>
                <w:lang w:eastAsia="en-GB"/>
              </w:rPr>
              <w:t xml:space="preserve">solutions are </w:t>
            </w:r>
            <w:r w:rsidRPr="624C1021">
              <w:rPr>
                <w:rFonts w:asciiTheme="majorHAnsi" w:hAnsiTheme="majorHAnsi" w:cstheme="majorBidi"/>
                <w:color w:val="000000" w:themeColor="accent6"/>
                <w:lang w:eastAsia="en-GB"/>
              </w:rPr>
              <w:t xml:space="preserve">feasible for cities in the 2026 to 2030 </w:t>
            </w:r>
            <w:r w:rsidR="487148E4" w:rsidRPr="624C1021">
              <w:rPr>
                <w:rFonts w:asciiTheme="majorHAnsi" w:hAnsiTheme="majorHAnsi" w:cstheme="majorBidi"/>
                <w:color w:val="000000" w:themeColor="accent6"/>
                <w:lang w:eastAsia="en-GB"/>
              </w:rPr>
              <w:t>timeframe</w:t>
            </w:r>
            <w:r w:rsidRPr="624C1021">
              <w:rPr>
                <w:rFonts w:asciiTheme="majorHAnsi" w:hAnsiTheme="majorHAnsi" w:cstheme="majorBidi"/>
                <w:color w:val="000000" w:themeColor="accent6"/>
                <w:lang w:eastAsia="en-GB"/>
              </w:rPr>
              <w:t>.</w:t>
            </w:r>
          </w:p>
        </w:tc>
      </w:tr>
      <w:tr w:rsidR="00F73BD3" w:rsidRPr="007A5797" w14:paraId="41799F51" w14:textId="77777777" w:rsidTr="71271B38">
        <w:trPr>
          <w:trHeight w:val="397"/>
        </w:trPr>
        <w:tc>
          <w:tcPr>
            <w:tcW w:w="5000" w:type="pct"/>
            <w:shd w:val="clear" w:color="auto" w:fill="7030A0"/>
            <w:vAlign w:val="center"/>
          </w:tcPr>
          <w:p w14:paraId="35D4D845" w14:textId="004D1D52" w:rsidR="00F73BD3" w:rsidRPr="007A5797" w:rsidRDefault="00F73BD3"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S8. Data-Driven Mobility: AI, Digital Twins and Urban Transport</w:t>
            </w:r>
          </w:p>
        </w:tc>
      </w:tr>
      <w:tr w:rsidR="00F73BD3" w:rsidRPr="007A5797" w14:paraId="5CF87B2B" w14:textId="77777777" w:rsidTr="71271B38">
        <w:trPr>
          <w:trHeight w:val="20"/>
        </w:trPr>
        <w:tc>
          <w:tcPr>
            <w:tcW w:w="5000" w:type="pct"/>
            <w:vAlign w:val="center"/>
          </w:tcPr>
          <w:p w14:paraId="35FA4366" w14:textId="42F73B12" w:rsidR="00F73BD3" w:rsidRPr="007A5797" w:rsidRDefault="00F73BD3" w:rsidP="00F73BD3">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Connect</w:t>
            </w:r>
            <w:r w:rsidR="00CA16F8">
              <w:rPr>
                <w:rFonts w:asciiTheme="majorHAnsi" w:hAnsiTheme="majorHAnsi" w:cstheme="majorHAnsi"/>
                <w:b/>
                <w:bCs/>
                <w:color w:val="000000" w:themeColor="accent6"/>
                <w:szCs w:val="22"/>
                <w:lang w:eastAsia="en-US"/>
              </w:rPr>
              <w:t>ed</w:t>
            </w:r>
          </w:p>
        </w:tc>
      </w:tr>
      <w:tr w:rsidR="00F73BD3" w:rsidRPr="007A5797" w14:paraId="4C95D8C6" w14:textId="77777777" w:rsidTr="71271B38">
        <w:trPr>
          <w:trHeight w:val="20"/>
        </w:trPr>
        <w:tc>
          <w:tcPr>
            <w:tcW w:w="5000" w:type="pct"/>
            <w:vAlign w:val="center"/>
          </w:tcPr>
          <w:p w14:paraId="53A3C3A8" w14:textId="28B73A5D" w:rsidR="00F73BD3" w:rsidRPr="00C639CB" w:rsidRDefault="00C639CB" w:rsidP="00C639CB">
            <w:pPr>
              <w:spacing w:before="0" w:after="0" w:line="276" w:lineRule="auto"/>
              <w:rPr>
                <w:rFonts w:asciiTheme="majorHAnsi" w:hAnsiTheme="majorHAnsi" w:cstheme="majorHAnsi"/>
                <w:b/>
                <w:bCs/>
                <w:i/>
                <w:iCs/>
                <w:color w:val="000000" w:themeColor="text1"/>
                <w:szCs w:val="22"/>
                <w:lang w:eastAsia="en-GB"/>
              </w:rPr>
            </w:pPr>
            <w:r w:rsidRPr="00C639CB">
              <w:rPr>
                <w:i/>
                <w:iCs/>
              </w:rPr>
              <w:t xml:space="preserve">This session will mainly focus on </w:t>
            </w:r>
            <w:r w:rsidRPr="00C639CB">
              <w:rPr>
                <w:rStyle w:val="Strong"/>
                <w:i/>
                <w:iCs/>
              </w:rPr>
              <w:t>planning and strategic pathways</w:t>
            </w:r>
            <w:r w:rsidRPr="00C639CB">
              <w:rPr>
                <w:i/>
                <w:iCs/>
              </w:rPr>
              <w:t xml:space="preserve">, </w:t>
            </w:r>
            <w:r w:rsidRPr="00C639CB">
              <w:rPr>
                <w:rStyle w:val="Strong"/>
                <w:i/>
                <w:iCs/>
              </w:rPr>
              <w:t>services, operations and technology</w:t>
            </w:r>
            <w:r w:rsidRPr="00C639CB">
              <w:rPr>
                <w:i/>
                <w:iCs/>
              </w:rPr>
              <w:t xml:space="preserve">, and the </w:t>
            </w:r>
            <w:r w:rsidRPr="00C639CB">
              <w:rPr>
                <w:rStyle w:val="Strong"/>
                <w:i/>
                <w:iCs/>
              </w:rPr>
              <w:t>enablers for delivery</w:t>
            </w:r>
            <w:r w:rsidRPr="00C639CB">
              <w:rPr>
                <w:i/>
                <w:iCs/>
              </w:rPr>
              <w:t xml:space="preserve"> (people, governance, finance and skills)</w:t>
            </w:r>
            <w:r w:rsidR="00F5548C">
              <w:rPr>
                <w:i/>
                <w:iCs/>
              </w:rPr>
              <w:t>.</w:t>
            </w:r>
          </w:p>
        </w:tc>
      </w:tr>
      <w:tr w:rsidR="00F73BD3" w:rsidRPr="007A5797" w14:paraId="4F9657B6" w14:textId="77777777" w:rsidTr="71271B38">
        <w:trPr>
          <w:trHeight w:val="20"/>
        </w:trPr>
        <w:tc>
          <w:tcPr>
            <w:tcW w:w="5000" w:type="pct"/>
            <w:vAlign w:val="center"/>
          </w:tcPr>
          <w:p w14:paraId="02680D1F" w14:textId="77777777" w:rsidR="00F73BD3" w:rsidRPr="007A5797" w:rsidRDefault="00F73BD3" w:rsidP="00302E69">
            <w:pPr>
              <w:spacing w:before="0" w:line="276" w:lineRule="auto"/>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0E5B2DA5" w14:textId="77777777" w:rsidR="000278F8" w:rsidRPr="000278F8" w:rsidRDefault="000278F8" w:rsidP="00302E69">
            <w:pPr>
              <w:spacing w:before="0" w:line="276" w:lineRule="auto"/>
              <w:rPr>
                <w:rFonts w:asciiTheme="majorHAnsi" w:hAnsiTheme="majorHAnsi" w:cstheme="majorHAnsi"/>
                <w:color w:val="000000" w:themeColor="text1"/>
                <w:szCs w:val="22"/>
                <w:lang w:eastAsia="en-GB"/>
              </w:rPr>
            </w:pPr>
            <w:r w:rsidRPr="000278F8">
              <w:rPr>
                <w:rFonts w:asciiTheme="majorHAnsi" w:hAnsiTheme="majorHAnsi" w:cstheme="majorHAnsi"/>
                <w:color w:val="000000" w:themeColor="text1"/>
                <w:szCs w:val="22"/>
                <w:lang w:eastAsia="en-GB"/>
              </w:rPr>
              <w:t xml:space="preserve">This session starts from planning and policy outcomes and then connects to the tools. The core question is how cities can use data to plan, monitor and manage mobility more effectively. Contributions are invited in three areas. The first is data to support SUMP design and monitoring, including how cities define indicators, baselines, targets and evaluation. The second is cross-actor data sharing and governance, including agreements, privacy and trust </w:t>
            </w:r>
            <w:r w:rsidRPr="000278F8">
              <w:rPr>
                <w:rFonts w:asciiTheme="majorHAnsi" w:hAnsiTheme="majorHAnsi" w:cstheme="majorHAnsi"/>
                <w:color w:val="000000" w:themeColor="text1"/>
                <w:szCs w:val="22"/>
                <w:lang w:eastAsia="en-GB"/>
              </w:rPr>
              <w:lastRenderedPageBreak/>
              <w:t>models, interoperability, and practical pathways that align with the European Mobility Data Space. The third is applied digital tools, including analytics, AI-assisted demand forecasting and digital twins used to test interventions and improve operational decisions such as traffic management, public transport performance and logistics optimisation.</w:t>
            </w:r>
          </w:p>
          <w:p w14:paraId="53431556" w14:textId="09169FDC" w:rsidR="00F73BD3" w:rsidRPr="007A5797" w:rsidRDefault="000278F8" w:rsidP="624C1021">
            <w:pPr>
              <w:spacing w:before="0" w:line="276" w:lineRule="auto"/>
              <w:rPr>
                <w:rFonts w:asciiTheme="majorHAnsi" w:hAnsiTheme="majorHAnsi" w:cstheme="majorBidi"/>
                <w:color w:val="000000"/>
                <w:lang w:eastAsia="en-US"/>
              </w:rPr>
            </w:pPr>
            <w:r w:rsidRPr="624C1021">
              <w:rPr>
                <w:rFonts w:asciiTheme="majorHAnsi" w:hAnsiTheme="majorHAnsi" w:cstheme="majorBidi"/>
                <w:color w:val="000000" w:themeColor="accent6"/>
                <w:lang w:eastAsia="en-GB"/>
              </w:rPr>
              <w:t xml:space="preserve">Applicants should demonstrate how data approaches drive decisions, rather than </w:t>
            </w:r>
            <w:r w:rsidR="02C434B2" w:rsidRPr="624C1021">
              <w:rPr>
                <w:rFonts w:asciiTheme="majorHAnsi" w:hAnsiTheme="majorHAnsi" w:cstheme="majorBidi"/>
                <w:color w:val="000000" w:themeColor="accent6"/>
                <w:lang w:eastAsia="en-GB"/>
              </w:rPr>
              <w:t xml:space="preserve">focussing </w:t>
            </w:r>
            <w:r w:rsidR="00FB063E" w:rsidRPr="624C1021">
              <w:rPr>
                <w:rFonts w:asciiTheme="majorHAnsi" w:hAnsiTheme="majorHAnsi" w:cstheme="majorBidi"/>
                <w:color w:val="000000" w:themeColor="accent6"/>
                <w:lang w:eastAsia="en-GB"/>
              </w:rPr>
              <w:t>on data</w:t>
            </w:r>
            <w:r w:rsidRPr="624C1021">
              <w:rPr>
                <w:rFonts w:asciiTheme="majorHAnsi" w:hAnsiTheme="majorHAnsi" w:cstheme="majorBidi"/>
                <w:color w:val="000000" w:themeColor="accent6"/>
                <w:lang w:eastAsia="en-GB"/>
              </w:rPr>
              <w:t xml:space="preserve"> for </w:t>
            </w:r>
            <w:r w:rsidR="3EC8845B" w:rsidRPr="624C1021">
              <w:rPr>
                <w:rFonts w:asciiTheme="majorHAnsi" w:hAnsiTheme="majorHAnsi" w:cstheme="majorBidi"/>
                <w:color w:val="000000" w:themeColor="accent6"/>
                <w:lang w:eastAsia="en-GB"/>
              </w:rPr>
              <w:t>their</w:t>
            </w:r>
            <w:r w:rsidRPr="624C1021">
              <w:rPr>
                <w:rFonts w:asciiTheme="majorHAnsi" w:hAnsiTheme="majorHAnsi" w:cstheme="majorBidi"/>
                <w:color w:val="000000" w:themeColor="accent6"/>
                <w:lang w:eastAsia="en-GB"/>
              </w:rPr>
              <w:t xml:space="preserve"> own sake. The session welcomes both city-led implementations and project-driven methods, but proposals should specify the data sources used, the governance model explaining who shares what and why, how bias and accessibility are addressed, and what changed in policy or operations as a result. The intended output is a pragmatic set of </w:t>
            </w:r>
            <w:r w:rsidR="00FB063E" w:rsidRPr="624C1021">
              <w:rPr>
                <w:rFonts w:asciiTheme="majorHAnsi" w:hAnsiTheme="majorHAnsi" w:cstheme="majorBidi"/>
                <w:color w:val="000000" w:themeColor="accent6"/>
                <w:lang w:eastAsia="en-GB"/>
              </w:rPr>
              <w:t>approaches for</w:t>
            </w:r>
            <w:r w:rsidRPr="624C1021">
              <w:rPr>
                <w:rFonts w:asciiTheme="majorHAnsi" w:hAnsiTheme="majorHAnsi" w:cstheme="majorBidi"/>
                <w:color w:val="000000" w:themeColor="accent6"/>
                <w:lang w:eastAsia="en-GB"/>
              </w:rPr>
              <w:t xml:space="preserve"> moving from fragmented datasets to decision-grade intelligence in a way that cities can replicate, supporting EU objectives for smart, connected and accountable urban mobility delivery.</w:t>
            </w:r>
          </w:p>
        </w:tc>
      </w:tr>
      <w:tr w:rsidR="00F73BD3" w:rsidRPr="007A5797" w14:paraId="79F08106" w14:textId="77777777" w:rsidTr="71271B38">
        <w:trPr>
          <w:trHeight w:val="397"/>
        </w:trPr>
        <w:tc>
          <w:tcPr>
            <w:tcW w:w="5000" w:type="pct"/>
            <w:shd w:val="clear" w:color="auto" w:fill="7030A0"/>
            <w:vAlign w:val="center"/>
          </w:tcPr>
          <w:p w14:paraId="71E1AE81" w14:textId="04556F1E" w:rsidR="00F73BD3" w:rsidRPr="007A5797" w:rsidRDefault="00F73BD3" w:rsidP="002D54CD">
            <w:pPr>
              <w:spacing w:before="0" w:after="0" w:line="276" w:lineRule="auto"/>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S9.</w:t>
            </w:r>
            <w:r w:rsidR="002D54CD">
              <w:rPr>
                <w:rFonts w:asciiTheme="majorHAnsi" w:hAnsiTheme="majorHAnsi" w:cstheme="majorHAnsi"/>
                <w:b/>
                <w:bCs/>
                <w:color w:val="FFFFFF" w:themeColor="background1"/>
                <w:szCs w:val="22"/>
                <w:lang w:eastAsia="en-US"/>
              </w:rPr>
              <w:t xml:space="preserve"> </w:t>
            </w:r>
            <w:r w:rsidR="003915C9" w:rsidRPr="003915C9">
              <w:rPr>
                <w:rFonts w:asciiTheme="majorHAnsi" w:hAnsiTheme="majorHAnsi" w:cstheme="majorHAnsi"/>
                <w:b/>
                <w:bCs/>
                <w:color w:val="FFFFFF" w:themeColor="background1"/>
                <w:szCs w:val="22"/>
                <w:lang w:eastAsia="en-US"/>
              </w:rPr>
              <w:t>City</w:t>
            </w:r>
            <w:r w:rsidR="003915C9" w:rsidRPr="003915C9">
              <w:rPr>
                <w:rFonts w:ascii="Cambria Math" w:hAnsi="Cambria Math" w:cs="Cambria Math"/>
                <w:b/>
                <w:bCs/>
                <w:color w:val="FFFFFF" w:themeColor="background1"/>
                <w:szCs w:val="22"/>
                <w:lang w:eastAsia="en-US"/>
              </w:rPr>
              <w:t>‑</w:t>
            </w:r>
            <w:r w:rsidR="003915C9" w:rsidRPr="003915C9">
              <w:rPr>
                <w:rFonts w:asciiTheme="majorHAnsi" w:hAnsiTheme="majorHAnsi" w:cstheme="majorHAnsi"/>
                <w:b/>
                <w:bCs/>
                <w:color w:val="FFFFFF" w:themeColor="background1"/>
                <w:szCs w:val="22"/>
                <w:lang w:eastAsia="en-US"/>
              </w:rPr>
              <w:t>Region Connectivity and TEN</w:t>
            </w:r>
            <w:r w:rsidR="003915C9" w:rsidRPr="003915C9">
              <w:rPr>
                <w:rFonts w:ascii="Cambria Math" w:hAnsi="Cambria Math" w:cs="Cambria Math"/>
                <w:b/>
                <w:bCs/>
                <w:color w:val="FFFFFF" w:themeColor="background1"/>
                <w:szCs w:val="22"/>
                <w:lang w:eastAsia="en-US"/>
              </w:rPr>
              <w:t>‑</w:t>
            </w:r>
            <w:r w:rsidR="003915C9" w:rsidRPr="003915C9">
              <w:rPr>
                <w:rFonts w:asciiTheme="majorHAnsi" w:hAnsiTheme="majorHAnsi" w:cstheme="majorHAnsi"/>
                <w:b/>
                <w:bCs/>
                <w:color w:val="FFFFFF" w:themeColor="background1"/>
                <w:szCs w:val="22"/>
                <w:lang w:eastAsia="en-US"/>
              </w:rPr>
              <w:t>T Urban Nodes: Integrated Planning and Cross</w:t>
            </w:r>
            <w:r w:rsidR="003915C9" w:rsidRPr="003915C9">
              <w:rPr>
                <w:rFonts w:ascii="Cambria Math" w:hAnsi="Cambria Math" w:cs="Cambria Math"/>
                <w:b/>
                <w:bCs/>
                <w:color w:val="FFFFFF" w:themeColor="background1"/>
                <w:szCs w:val="22"/>
                <w:lang w:eastAsia="en-US"/>
              </w:rPr>
              <w:t>‑</w:t>
            </w:r>
            <w:r w:rsidR="003915C9" w:rsidRPr="003915C9">
              <w:rPr>
                <w:rFonts w:asciiTheme="majorHAnsi" w:hAnsiTheme="majorHAnsi" w:cstheme="majorHAnsi"/>
                <w:b/>
                <w:bCs/>
                <w:color w:val="FFFFFF" w:themeColor="background1"/>
                <w:szCs w:val="22"/>
                <w:lang w:eastAsia="en-US"/>
              </w:rPr>
              <w:t>Border Coordination</w:t>
            </w:r>
          </w:p>
        </w:tc>
      </w:tr>
      <w:tr w:rsidR="00F73BD3" w:rsidRPr="007A5797" w14:paraId="3212D885" w14:textId="77777777" w:rsidTr="71271B38">
        <w:trPr>
          <w:trHeight w:val="20"/>
        </w:trPr>
        <w:tc>
          <w:tcPr>
            <w:tcW w:w="5000" w:type="pct"/>
            <w:vAlign w:val="center"/>
          </w:tcPr>
          <w:p w14:paraId="04725AD2" w14:textId="13701504" w:rsidR="00F73BD3" w:rsidRPr="007A5797" w:rsidRDefault="00F73BD3" w:rsidP="00F73BD3">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Connect</w:t>
            </w:r>
            <w:r w:rsidR="00CA16F8">
              <w:rPr>
                <w:rFonts w:asciiTheme="majorHAnsi" w:hAnsiTheme="majorHAnsi" w:cstheme="majorHAnsi"/>
                <w:b/>
                <w:bCs/>
                <w:color w:val="000000" w:themeColor="accent6"/>
                <w:szCs w:val="22"/>
                <w:lang w:eastAsia="en-US"/>
              </w:rPr>
              <w:t xml:space="preserve">ed </w:t>
            </w:r>
          </w:p>
        </w:tc>
      </w:tr>
      <w:tr w:rsidR="00F73BD3" w:rsidRPr="007A5797" w14:paraId="23016594" w14:textId="77777777" w:rsidTr="71271B38">
        <w:trPr>
          <w:trHeight w:val="20"/>
        </w:trPr>
        <w:tc>
          <w:tcPr>
            <w:tcW w:w="5000" w:type="pct"/>
            <w:vAlign w:val="center"/>
          </w:tcPr>
          <w:p w14:paraId="46F0E802" w14:textId="419C6ABA" w:rsidR="00F73BD3" w:rsidRPr="00477DC0" w:rsidRDefault="00477DC0" w:rsidP="00477DC0">
            <w:pPr>
              <w:spacing w:before="0" w:after="0"/>
              <w:rPr>
                <w:rFonts w:asciiTheme="majorHAnsi" w:hAnsiTheme="majorHAnsi" w:cstheme="majorHAnsi"/>
                <w:b/>
                <w:bCs/>
                <w:color w:val="000000" w:themeColor="text1"/>
                <w:szCs w:val="22"/>
                <w:lang w:eastAsia="en-GB"/>
              </w:rPr>
            </w:pPr>
            <w:r w:rsidRPr="00477DC0">
              <w:rPr>
                <w:i/>
                <w:iCs/>
              </w:rPr>
              <w:t xml:space="preserve">This session will mainly focus on </w:t>
            </w:r>
            <w:r w:rsidRPr="00477DC0">
              <w:rPr>
                <w:rStyle w:val="Strong"/>
                <w:i/>
                <w:iCs/>
              </w:rPr>
              <w:t>planning and strategic pathways</w:t>
            </w:r>
            <w:r w:rsidRPr="00477DC0">
              <w:rPr>
                <w:i/>
                <w:iCs/>
              </w:rPr>
              <w:t xml:space="preserve">, </w:t>
            </w:r>
            <w:r w:rsidRPr="00477DC0">
              <w:rPr>
                <w:rStyle w:val="Strong"/>
                <w:i/>
                <w:iCs/>
              </w:rPr>
              <w:t>services, operations and technology</w:t>
            </w:r>
            <w:r w:rsidRPr="00477DC0">
              <w:rPr>
                <w:i/>
                <w:iCs/>
              </w:rPr>
              <w:t xml:space="preserve">, and the </w:t>
            </w:r>
            <w:r w:rsidRPr="00477DC0">
              <w:rPr>
                <w:rStyle w:val="Strong"/>
                <w:i/>
                <w:iCs/>
              </w:rPr>
              <w:t>enablers for delivery</w:t>
            </w:r>
            <w:r w:rsidRPr="00477DC0">
              <w:rPr>
                <w:i/>
                <w:iCs/>
              </w:rPr>
              <w:t xml:space="preserve"> (people, governance, finance and skills)</w:t>
            </w:r>
            <w:r w:rsidR="00F5548C">
              <w:rPr>
                <w:i/>
                <w:iCs/>
              </w:rPr>
              <w:t>.</w:t>
            </w:r>
          </w:p>
        </w:tc>
      </w:tr>
      <w:tr w:rsidR="00F73BD3" w:rsidRPr="007A5797" w14:paraId="1F7AC23D" w14:textId="77777777" w:rsidTr="71271B38">
        <w:trPr>
          <w:trHeight w:val="20"/>
        </w:trPr>
        <w:tc>
          <w:tcPr>
            <w:tcW w:w="5000" w:type="pct"/>
            <w:vAlign w:val="center"/>
          </w:tcPr>
          <w:p w14:paraId="02384076" w14:textId="77777777" w:rsidR="00F73BD3" w:rsidRPr="007A5797" w:rsidRDefault="00F73BD3" w:rsidP="00302E69">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3AC49D05" w14:textId="368AF31F" w:rsidR="007419FC" w:rsidRPr="007419FC" w:rsidRDefault="007419FC"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This session focuses on how cities and regions translate mobility strategies into delivery across wider city regions, where commuting patterns, services and investment needs extend beyond administrative boundaries. Contributions should show how integrated planning connects land use, network design, service planning and investment sequencing to make sustainable mobility the easiest choice in daily life. A key framing is the TEN</w:t>
            </w:r>
            <w:r w:rsidR="5D4673BB" w:rsidRPr="624C1021">
              <w:rPr>
                <w:rFonts w:asciiTheme="majorHAnsi" w:hAnsiTheme="majorHAnsi" w:cstheme="majorBidi"/>
                <w:color w:val="000000" w:themeColor="accent6"/>
                <w:lang w:eastAsia="en-GB"/>
              </w:rPr>
              <w:t>-</w:t>
            </w:r>
            <w:r w:rsidRPr="624C1021">
              <w:rPr>
                <w:rFonts w:asciiTheme="majorHAnsi" w:hAnsiTheme="majorHAnsi" w:cstheme="majorBidi"/>
                <w:color w:val="000000" w:themeColor="accent6"/>
                <w:lang w:eastAsia="en-GB"/>
              </w:rPr>
              <w:t>T urban node logic. This considers how urban nodes function as interfaces between long distance networks and local and regional mobility, and how cities can use their planning and monitoring processes, including mobility indicators and implementation governance, to remove bottlenecks and improve multimodality, particularly at major hubs and interchange points.</w:t>
            </w:r>
          </w:p>
          <w:p w14:paraId="5FFB7C65" w14:textId="6467548D" w:rsidR="007419FC" w:rsidRPr="007419FC" w:rsidRDefault="007419FC"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A </w:t>
            </w:r>
            <w:r w:rsidR="00337309" w:rsidRPr="624C1021">
              <w:rPr>
                <w:rFonts w:asciiTheme="majorHAnsi" w:hAnsiTheme="majorHAnsi" w:cstheme="majorBidi"/>
                <w:color w:val="000000" w:themeColor="accent6"/>
                <w:lang w:eastAsia="en-GB"/>
              </w:rPr>
              <w:t>specific focus</w:t>
            </w:r>
            <w:r w:rsidRPr="624C1021">
              <w:rPr>
                <w:rFonts w:asciiTheme="majorHAnsi" w:hAnsiTheme="majorHAnsi" w:cstheme="majorBidi"/>
                <w:color w:val="000000" w:themeColor="accent6"/>
                <w:lang w:eastAsia="en-GB"/>
              </w:rPr>
              <w:t xml:space="preserve"> is </w:t>
            </w:r>
            <w:r w:rsidR="4432E8C2" w:rsidRPr="624C1021">
              <w:rPr>
                <w:rFonts w:asciiTheme="majorHAnsi" w:hAnsiTheme="majorHAnsi" w:cstheme="majorBidi"/>
                <w:color w:val="000000" w:themeColor="accent6"/>
                <w:lang w:eastAsia="en-GB"/>
              </w:rPr>
              <w:t xml:space="preserve">on </w:t>
            </w:r>
            <w:r w:rsidRPr="624C1021">
              <w:rPr>
                <w:rFonts w:asciiTheme="majorHAnsi" w:hAnsiTheme="majorHAnsi" w:cstheme="majorBidi"/>
                <w:color w:val="000000" w:themeColor="accent6"/>
                <w:lang w:eastAsia="en-GB"/>
              </w:rPr>
              <w:t xml:space="preserve">cross-border coordination, where fragmentation directly affects people’s everyday mobility. Proposals are invited </w:t>
            </w:r>
            <w:r w:rsidR="00337309">
              <w:rPr>
                <w:rFonts w:asciiTheme="majorHAnsi" w:hAnsiTheme="majorHAnsi" w:cstheme="majorBidi"/>
                <w:color w:val="000000" w:themeColor="accent6"/>
                <w:lang w:eastAsia="en-GB"/>
              </w:rPr>
              <w:t>to</w:t>
            </w:r>
            <w:r w:rsidRPr="624C1021">
              <w:rPr>
                <w:rFonts w:asciiTheme="majorHAnsi" w:hAnsiTheme="majorHAnsi" w:cstheme="majorBidi"/>
                <w:color w:val="000000" w:themeColor="accent6"/>
                <w:lang w:eastAsia="en-GB"/>
              </w:rPr>
              <w:t xml:space="preserve"> demonstrate practical approaches to continuity </w:t>
            </w:r>
            <w:r w:rsidR="31F261D1" w:rsidRPr="624C1021">
              <w:rPr>
                <w:rFonts w:asciiTheme="majorHAnsi" w:hAnsiTheme="majorHAnsi" w:cstheme="majorBidi"/>
                <w:color w:val="000000" w:themeColor="accent6"/>
                <w:lang w:eastAsia="en-GB"/>
              </w:rPr>
              <w:t xml:space="preserve">of mobility </w:t>
            </w:r>
            <w:r w:rsidRPr="624C1021">
              <w:rPr>
                <w:rFonts w:asciiTheme="majorHAnsi" w:hAnsiTheme="majorHAnsi" w:cstheme="majorBidi"/>
                <w:color w:val="000000" w:themeColor="accent6"/>
                <w:lang w:eastAsia="en-GB"/>
              </w:rPr>
              <w:t>across borders, including integrated or linked passenger information with disruption management and alternative connections, ticketing and fare integration, or interoperable arrangements that still allow a single and coherent customer journey, aligned timetables and connection policies, and day to day operational coordination between responsible authorities and operators. Interventions should explicitly address governance, including who decides, who funds and who operates, data sharing and standards choices, including APIs and agreements that enable continuity, and how cross-border arrangements remain robust during disruptions.</w:t>
            </w:r>
          </w:p>
          <w:p w14:paraId="36596B6B" w14:textId="03A0000C" w:rsidR="00F73BD3" w:rsidRPr="00B03963" w:rsidRDefault="007419FC"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Expected outputs for cities from this session should be clear and </w:t>
            </w:r>
            <w:r w:rsidR="422C188F" w:rsidRPr="624C1021">
              <w:rPr>
                <w:rFonts w:asciiTheme="majorHAnsi" w:hAnsiTheme="majorHAnsi" w:cstheme="majorBidi"/>
                <w:color w:val="000000" w:themeColor="accent6"/>
                <w:lang w:eastAsia="en-GB"/>
              </w:rPr>
              <w:t>transferable</w:t>
            </w:r>
            <w:r w:rsidRPr="624C1021">
              <w:rPr>
                <w:rFonts w:asciiTheme="majorHAnsi" w:hAnsiTheme="majorHAnsi" w:cstheme="majorBidi"/>
                <w:color w:val="000000" w:themeColor="accent6"/>
                <w:lang w:eastAsia="en-GB"/>
              </w:rPr>
              <w:t xml:space="preserve">. These </w:t>
            </w:r>
            <w:r w:rsidR="080C1CF8" w:rsidRPr="624C1021">
              <w:rPr>
                <w:rFonts w:asciiTheme="majorHAnsi" w:hAnsiTheme="majorHAnsi" w:cstheme="majorBidi"/>
                <w:color w:val="000000" w:themeColor="accent6"/>
                <w:lang w:eastAsia="en-GB"/>
              </w:rPr>
              <w:t xml:space="preserve">could </w:t>
            </w:r>
            <w:r w:rsidRPr="624C1021">
              <w:rPr>
                <w:rFonts w:asciiTheme="majorHAnsi" w:hAnsiTheme="majorHAnsi" w:cstheme="majorBidi"/>
                <w:color w:val="000000" w:themeColor="accent6"/>
                <w:lang w:eastAsia="en-GB"/>
              </w:rPr>
              <w:t xml:space="preserve">include a city region integration checklist covering governance, funding, contracts, operations and monitoring, a cross-border continuity blueprint setting out ticketing, information and operations roles and minimum data interfaces, a set of measurable KPIs covering reliability, accessibility, emissions and multimodal performance aligned with urban node monitoring logic, and a shortlist of replicable delivery patterns such as coordination </w:t>
            </w:r>
            <w:r w:rsidRPr="624C1021">
              <w:rPr>
                <w:rFonts w:asciiTheme="majorHAnsi" w:hAnsiTheme="majorHAnsi" w:cstheme="majorBidi"/>
                <w:color w:val="000000" w:themeColor="accent6"/>
                <w:lang w:eastAsia="en-GB"/>
              </w:rPr>
              <w:lastRenderedPageBreak/>
              <w:t>mechanisms and hub and service integration models suitable for peer learning and procurement-ready follow up.</w:t>
            </w:r>
          </w:p>
        </w:tc>
      </w:tr>
      <w:tr w:rsidR="00F73BD3" w:rsidRPr="007A5797" w14:paraId="0833BCD2" w14:textId="77777777" w:rsidTr="71271B38">
        <w:trPr>
          <w:trHeight w:val="397"/>
        </w:trPr>
        <w:tc>
          <w:tcPr>
            <w:tcW w:w="5000" w:type="pct"/>
            <w:shd w:val="clear" w:color="auto" w:fill="7030A0"/>
            <w:vAlign w:val="center"/>
          </w:tcPr>
          <w:p w14:paraId="1A92AE41" w14:textId="1954CEDE" w:rsidR="00F73BD3" w:rsidRPr="007A5797" w:rsidRDefault="00F73BD3"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S10.</w:t>
            </w:r>
            <w:r w:rsidR="002D54CD">
              <w:rPr>
                <w:rFonts w:asciiTheme="majorHAnsi" w:hAnsiTheme="majorHAnsi" w:cstheme="majorHAnsi"/>
                <w:b/>
                <w:bCs/>
                <w:color w:val="FFFFFF" w:themeColor="background1"/>
                <w:szCs w:val="22"/>
                <w:lang w:eastAsia="en-US"/>
              </w:rPr>
              <w:t xml:space="preserve"> </w:t>
            </w:r>
            <w:r w:rsidR="00310CA7" w:rsidRPr="00310CA7">
              <w:rPr>
                <w:rFonts w:asciiTheme="majorHAnsi" w:hAnsiTheme="majorHAnsi" w:cstheme="majorHAnsi"/>
                <w:b/>
                <w:bCs/>
                <w:color w:val="FFFFFF" w:themeColor="background1"/>
                <w:szCs w:val="22"/>
                <w:lang w:eastAsia="en-US"/>
              </w:rPr>
              <w:t xml:space="preserve">Urban Freight Data Connectivity and System Operations: From Data Sharing to Measurable Outcomes </w:t>
            </w:r>
          </w:p>
        </w:tc>
      </w:tr>
      <w:tr w:rsidR="00F73BD3" w:rsidRPr="007A5797" w14:paraId="673C1DB6" w14:textId="77777777" w:rsidTr="71271B38">
        <w:trPr>
          <w:trHeight w:val="20"/>
        </w:trPr>
        <w:tc>
          <w:tcPr>
            <w:tcW w:w="5000" w:type="pct"/>
            <w:vAlign w:val="center"/>
          </w:tcPr>
          <w:p w14:paraId="35D92A64" w14:textId="4DA08686" w:rsidR="00F73BD3" w:rsidRPr="007A5797" w:rsidRDefault="00F73BD3" w:rsidP="00F73BD3">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Connec</w:t>
            </w:r>
            <w:r w:rsidR="00CA16F8">
              <w:rPr>
                <w:rFonts w:asciiTheme="majorHAnsi" w:hAnsiTheme="majorHAnsi" w:cstheme="majorHAnsi"/>
                <w:b/>
                <w:bCs/>
                <w:color w:val="000000" w:themeColor="accent6"/>
                <w:szCs w:val="22"/>
                <w:lang w:eastAsia="en-US"/>
              </w:rPr>
              <w:t>ted</w:t>
            </w:r>
          </w:p>
        </w:tc>
      </w:tr>
      <w:tr w:rsidR="00F73BD3" w:rsidRPr="007A5797" w14:paraId="0FD9AE29" w14:textId="77777777" w:rsidTr="71271B38">
        <w:trPr>
          <w:trHeight w:val="20"/>
        </w:trPr>
        <w:tc>
          <w:tcPr>
            <w:tcW w:w="5000" w:type="pct"/>
            <w:vAlign w:val="center"/>
          </w:tcPr>
          <w:p w14:paraId="5A808776" w14:textId="646ACAED" w:rsidR="00F73BD3" w:rsidRPr="007C032A" w:rsidRDefault="00477DC0" w:rsidP="007C032A">
            <w:pPr>
              <w:spacing w:before="0" w:after="0" w:line="276" w:lineRule="auto"/>
              <w:jc w:val="left"/>
              <w:rPr>
                <w:rFonts w:asciiTheme="majorHAnsi" w:hAnsiTheme="majorHAnsi" w:cstheme="majorHAnsi"/>
                <w:b/>
                <w:bCs/>
                <w:i/>
                <w:iCs/>
                <w:color w:val="000000" w:themeColor="text1"/>
                <w:szCs w:val="22"/>
                <w:lang w:eastAsia="en-GB"/>
              </w:rPr>
            </w:pPr>
            <w:r w:rsidRPr="007C032A">
              <w:rPr>
                <w:i/>
                <w:iCs/>
              </w:rPr>
              <w:t xml:space="preserve">This session will mainly focus on </w:t>
            </w:r>
            <w:r w:rsidRPr="007C032A">
              <w:rPr>
                <w:rStyle w:val="Strong"/>
                <w:i/>
                <w:iCs/>
              </w:rPr>
              <w:t>planning and strategic pathways</w:t>
            </w:r>
            <w:r w:rsidRPr="007C032A">
              <w:rPr>
                <w:i/>
                <w:iCs/>
              </w:rPr>
              <w:t xml:space="preserve">, and </w:t>
            </w:r>
            <w:r w:rsidRPr="007C032A">
              <w:rPr>
                <w:rStyle w:val="Strong"/>
                <w:i/>
                <w:iCs/>
              </w:rPr>
              <w:t>services, operations and technology</w:t>
            </w:r>
            <w:r w:rsidRPr="007C032A">
              <w:rPr>
                <w:i/>
                <w:iCs/>
              </w:rPr>
              <w:t>.</w:t>
            </w:r>
          </w:p>
        </w:tc>
      </w:tr>
      <w:tr w:rsidR="00F73BD3" w:rsidRPr="007A5797" w14:paraId="0553141B" w14:textId="77777777" w:rsidTr="71271B38">
        <w:trPr>
          <w:trHeight w:val="20"/>
        </w:trPr>
        <w:tc>
          <w:tcPr>
            <w:tcW w:w="5000" w:type="pct"/>
            <w:vAlign w:val="center"/>
          </w:tcPr>
          <w:p w14:paraId="40FF5CC1" w14:textId="77777777" w:rsidR="00F73BD3" w:rsidRPr="007A5797" w:rsidRDefault="00F73BD3" w:rsidP="00F73BD3">
            <w:pPr>
              <w:spacing w:before="0" w:after="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34678251" w14:textId="5CE8C6BF" w:rsidR="00680657" w:rsidRPr="00680657" w:rsidRDefault="00680657"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Submissions are encouraged </w:t>
            </w:r>
            <w:r w:rsidR="1B5ADF8C" w:rsidRPr="624C1021">
              <w:rPr>
                <w:rFonts w:asciiTheme="majorHAnsi" w:hAnsiTheme="majorHAnsi" w:cstheme="majorBidi"/>
                <w:color w:val="000000" w:themeColor="accent6"/>
                <w:lang w:eastAsia="en-GB"/>
              </w:rPr>
              <w:t xml:space="preserve">that explore </w:t>
            </w:r>
            <w:r w:rsidRPr="624C1021">
              <w:rPr>
                <w:rFonts w:asciiTheme="majorHAnsi" w:hAnsiTheme="majorHAnsi" w:cstheme="majorBidi"/>
                <w:color w:val="000000" w:themeColor="accent6"/>
                <w:lang w:eastAsia="en-GB"/>
              </w:rPr>
              <w:t xml:space="preserve">governance arrangements led or coordinated by public authorities that balance public objectives with market sensitivity. These </w:t>
            </w:r>
            <w:r w:rsidR="18C02767" w:rsidRPr="624C1021">
              <w:rPr>
                <w:rFonts w:asciiTheme="majorHAnsi" w:hAnsiTheme="majorHAnsi" w:cstheme="majorBidi"/>
                <w:color w:val="000000" w:themeColor="accent6"/>
                <w:lang w:eastAsia="en-GB"/>
              </w:rPr>
              <w:t>c</w:t>
            </w:r>
            <w:r w:rsidRPr="624C1021">
              <w:rPr>
                <w:rFonts w:asciiTheme="majorHAnsi" w:hAnsiTheme="majorHAnsi" w:cstheme="majorBidi"/>
                <w:color w:val="000000" w:themeColor="accent6"/>
                <w:lang w:eastAsia="en-GB"/>
              </w:rPr>
              <w:t xml:space="preserve">ould cover data minimisation, access rights, cybersecurity, privacy and accountability, while still enabling measurable improvements in freight performance. Proposals </w:t>
            </w:r>
            <w:r w:rsidR="2E59AB99" w:rsidRPr="624C1021">
              <w:rPr>
                <w:rFonts w:asciiTheme="majorHAnsi" w:hAnsiTheme="majorHAnsi" w:cstheme="majorBidi"/>
                <w:color w:val="000000" w:themeColor="accent6"/>
                <w:lang w:eastAsia="en-GB"/>
              </w:rPr>
              <w:t>c</w:t>
            </w:r>
            <w:r w:rsidRPr="624C1021">
              <w:rPr>
                <w:rFonts w:asciiTheme="majorHAnsi" w:hAnsiTheme="majorHAnsi" w:cstheme="majorBidi"/>
                <w:color w:val="000000" w:themeColor="accent6"/>
                <w:lang w:eastAsia="en-GB"/>
              </w:rPr>
              <w:t xml:space="preserve">ould </w:t>
            </w:r>
            <w:r w:rsidR="00B156E3" w:rsidRPr="624C1021">
              <w:rPr>
                <w:rFonts w:asciiTheme="majorHAnsi" w:hAnsiTheme="majorHAnsi" w:cstheme="majorBidi"/>
                <w:color w:val="000000" w:themeColor="accent6"/>
                <w:lang w:eastAsia="en-GB"/>
              </w:rPr>
              <w:t>address</w:t>
            </w:r>
            <w:r w:rsidR="6FAE2143" w:rsidRPr="624C1021">
              <w:rPr>
                <w:rFonts w:asciiTheme="majorHAnsi" w:hAnsiTheme="majorHAnsi" w:cstheme="majorBidi"/>
                <w:color w:val="000000" w:themeColor="accent6"/>
                <w:lang w:eastAsia="en-GB"/>
              </w:rPr>
              <w:t xml:space="preserve"> </w:t>
            </w:r>
            <w:r w:rsidRPr="624C1021">
              <w:rPr>
                <w:rFonts w:asciiTheme="majorHAnsi" w:hAnsiTheme="majorHAnsi" w:cstheme="majorBidi"/>
                <w:color w:val="000000" w:themeColor="accent6"/>
                <w:lang w:eastAsia="en-GB"/>
              </w:rPr>
              <w:t>the public authority use case, explaining what decisions cities can make with the data, how it changes day to day operations, and how it supports longer term freight planning and regulation.</w:t>
            </w:r>
          </w:p>
          <w:p w14:paraId="02C2C6D9" w14:textId="088CFE50" w:rsidR="00F73BD3" w:rsidRPr="00222867" w:rsidRDefault="00680657"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The session explicitly welcomes contributions that position local solutions within the European </w:t>
            </w:r>
            <w:r w:rsidR="791173C4" w:rsidRPr="624C1021">
              <w:rPr>
                <w:rFonts w:asciiTheme="majorHAnsi" w:hAnsiTheme="majorHAnsi" w:cstheme="majorBidi"/>
                <w:color w:val="000000" w:themeColor="accent6"/>
                <w:lang w:eastAsia="en-GB"/>
              </w:rPr>
              <w:t>approach</w:t>
            </w:r>
            <w:r w:rsidRPr="624C1021">
              <w:rPr>
                <w:rFonts w:asciiTheme="majorHAnsi" w:hAnsiTheme="majorHAnsi" w:cstheme="majorBidi"/>
                <w:color w:val="000000" w:themeColor="accent6"/>
                <w:lang w:eastAsia="en-GB"/>
              </w:rPr>
              <w:t xml:space="preserve"> on data. This includes the European Mobility Data Space, with its federated sharing and interoperability building blocks, ITS requirements for making key road, travel and traffic data available digitally, and freight digitalisation, including regulatory information exchange under </w:t>
            </w:r>
            <w:proofErr w:type="spellStart"/>
            <w:r w:rsidRPr="624C1021">
              <w:rPr>
                <w:rFonts w:asciiTheme="majorHAnsi" w:hAnsiTheme="majorHAnsi" w:cstheme="majorBidi"/>
                <w:color w:val="000000" w:themeColor="accent6"/>
                <w:lang w:eastAsia="en-GB"/>
              </w:rPr>
              <w:t>eFTI</w:t>
            </w:r>
            <w:proofErr w:type="spellEnd"/>
            <w:r w:rsidRPr="624C1021">
              <w:rPr>
                <w:rFonts w:asciiTheme="majorHAnsi" w:hAnsiTheme="majorHAnsi" w:cstheme="majorBidi"/>
                <w:color w:val="000000" w:themeColor="accent6"/>
                <w:lang w:eastAsia="en-GB"/>
              </w:rPr>
              <w:t xml:space="preserve"> where relevant. Interventions </w:t>
            </w:r>
            <w:r w:rsidR="7B3A2DE0" w:rsidRPr="624C1021">
              <w:rPr>
                <w:rFonts w:asciiTheme="majorHAnsi" w:hAnsiTheme="majorHAnsi" w:cstheme="majorBidi"/>
                <w:color w:val="000000" w:themeColor="accent6"/>
                <w:lang w:eastAsia="en-GB"/>
              </w:rPr>
              <w:t>c</w:t>
            </w:r>
            <w:r w:rsidRPr="624C1021">
              <w:rPr>
                <w:rFonts w:asciiTheme="majorHAnsi" w:hAnsiTheme="majorHAnsi" w:cstheme="majorBidi"/>
                <w:color w:val="000000" w:themeColor="accent6"/>
                <w:lang w:eastAsia="en-GB"/>
              </w:rPr>
              <w:t>ould specify KPIs and report outcomes that can be compared across contexts, such as reduction in illegal or unsafe loading, reduced dwell time and double parking, improved delivery reliability and estimated times of arrival, reduced freight vehicle kilometres in dense areas, and increased share of zero emission last mile activity supported by better operations, planning and enforcement.</w:t>
            </w:r>
          </w:p>
        </w:tc>
      </w:tr>
      <w:tr w:rsidR="00F73BD3" w:rsidRPr="007A5797" w14:paraId="71ABAD39" w14:textId="77777777" w:rsidTr="71271B38">
        <w:trPr>
          <w:trHeight w:val="397"/>
        </w:trPr>
        <w:tc>
          <w:tcPr>
            <w:tcW w:w="5000" w:type="pct"/>
            <w:shd w:val="clear" w:color="auto" w:fill="7030A0"/>
            <w:vAlign w:val="center"/>
          </w:tcPr>
          <w:p w14:paraId="43DF8986" w14:textId="61EF6AD1" w:rsidR="00F73BD3" w:rsidRPr="007A5797" w:rsidRDefault="00F73BD3"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S11.</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Future EU Member States: Innovation in Urban Mobility</w:t>
            </w:r>
          </w:p>
        </w:tc>
      </w:tr>
      <w:tr w:rsidR="00F73BD3" w:rsidRPr="007A5797" w14:paraId="3DCE28C4" w14:textId="77777777" w:rsidTr="71271B38">
        <w:trPr>
          <w:trHeight w:val="20"/>
        </w:trPr>
        <w:tc>
          <w:tcPr>
            <w:tcW w:w="5000" w:type="pct"/>
            <w:vAlign w:val="center"/>
          </w:tcPr>
          <w:p w14:paraId="17734FEE" w14:textId="65ED96CD" w:rsidR="00F73BD3" w:rsidRPr="007A5797" w:rsidRDefault="00F73BD3" w:rsidP="00F73BD3">
            <w:pPr>
              <w:pStyle w:val="ListParagraph"/>
              <w:numPr>
                <w:ilvl w:val="0"/>
                <w:numId w:val="47"/>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Connect</w:t>
            </w:r>
            <w:r w:rsidR="00CA16F8">
              <w:rPr>
                <w:rFonts w:asciiTheme="majorHAnsi" w:hAnsiTheme="majorHAnsi" w:cstheme="majorHAnsi"/>
                <w:b/>
                <w:bCs/>
                <w:color w:val="000000" w:themeColor="accent6"/>
                <w:szCs w:val="22"/>
                <w:lang w:eastAsia="en-US"/>
              </w:rPr>
              <w:t>ed</w:t>
            </w:r>
          </w:p>
        </w:tc>
      </w:tr>
      <w:tr w:rsidR="00F73BD3" w:rsidRPr="007A5797" w14:paraId="5A1C8C9A" w14:textId="77777777" w:rsidTr="71271B38">
        <w:trPr>
          <w:trHeight w:val="20"/>
        </w:trPr>
        <w:tc>
          <w:tcPr>
            <w:tcW w:w="5000" w:type="pct"/>
            <w:vAlign w:val="center"/>
          </w:tcPr>
          <w:p w14:paraId="526DD1F5" w14:textId="7B1B34A5" w:rsidR="00F73BD3" w:rsidRPr="009B28E7" w:rsidRDefault="009B28E7" w:rsidP="009B28E7">
            <w:pPr>
              <w:spacing w:before="0" w:after="0" w:line="276" w:lineRule="auto"/>
              <w:jc w:val="left"/>
              <w:rPr>
                <w:rFonts w:asciiTheme="majorHAnsi" w:hAnsiTheme="majorHAnsi" w:cstheme="majorHAnsi"/>
                <w:b/>
                <w:bCs/>
                <w:i/>
                <w:iCs/>
                <w:color w:val="000000" w:themeColor="text1"/>
                <w:szCs w:val="22"/>
                <w:lang w:eastAsia="en-GB"/>
              </w:rPr>
            </w:pPr>
            <w:r w:rsidRPr="009B28E7">
              <w:rPr>
                <w:i/>
                <w:iCs/>
              </w:rPr>
              <w:t xml:space="preserve">This session will mainly focus on the </w:t>
            </w:r>
            <w:r w:rsidRPr="009B28E7">
              <w:rPr>
                <w:rStyle w:val="Strong"/>
                <w:i/>
                <w:iCs/>
              </w:rPr>
              <w:t>enablers for delivery</w:t>
            </w:r>
            <w:r w:rsidRPr="009B28E7">
              <w:rPr>
                <w:i/>
                <w:iCs/>
              </w:rPr>
              <w:t xml:space="preserve"> (people, governance, finance and skills)</w:t>
            </w:r>
            <w:r>
              <w:rPr>
                <w:i/>
                <w:iCs/>
              </w:rPr>
              <w:t>.</w:t>
            </w:r>
          </w:p>
        </w:tc>
      </w:tr>
      <w:tr w:rsidR="00F73BD3" w:rsidRPr="007A5797" w14:paraId="400D3AE8" w14:textId="77777777" w:rsidTr="71271B38">
        <w:trPr>
          <w:trHeight w:val="20"/>
        </w:trPr>
        <w:tc>
          <w:tcPr>
            <w:tcW w:w="5000" w:type="pct"/>
            <w:vAlign w:val="center"/>
          </w:tcPr>
          <w:p w14:paraId="28FEAFBC" w14:textId="77777777" w:rsidR="00F73BD3" w:rsidRPr="007A5797" w:rsidRDefault="00F73BD3" w:rsidP="00F73BD3">
            <w:pPr>
              <w:spacing w:before="0" w:after="0" w:line="276" w:lineRule="auto"/>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12FC40EB" w14:textId="3289C676" w:rsidR="005974D1" w:rsidRPr="005974D1" w:rsidRDefault="005974D1"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This session spotlights cities in EU candidate and partner countries and their </w:t>
            </w:r>
            <w:r w:rsidR="3001744E" w:rsidRPr="624C1021">
              <w:rPr>
                <w:rFonts w:asciiTheme="majorHAnsi" w:hAnsiTheme="majorHAnsi" w:cstheme="majorBidi"/>
                <w:color w:val="000000" w:themeColor="accent6"/>
                <w:lang w:eastAsia="en-GB"/>
              </w:rPr>
              <w:t xml:space="preserve">work on </w:t>
            </w:r>
            <w:r w:rsidR="0D6F96C6" w:rsidRPr="624C1021">
              <w:rPr>
                <w:rFonts w:asciiTheme="majorHAnsi" w:hAnsiTheme="majorHAnsi" w:cstheme="majorBidi"/>
                <w:color w:val="000000" w:themeColor="accent6"/>
                <w:lang w:eastAsia="en-GB"/>
              </w:rPr>
              <w:t xml:space="preserve">innovative solutions and approaches on </w:t>
            </w:r>
            <w:r w:rsidRPr="624C1021">
              <w:rPr>
                <w:rFonts w:asciiTheme="majorHAnsi" w:hAnsiTheme="majorHAnsi" w:cstheme="majorBidi"/>
                <w:color w:val="000000" w:themeColor="accent6"/>
                <w:lang w:eastAsia="en-GB"/>
              </w:rPr>
              <w:t xml:space="preserve">sustainable urban </w:t>
            </w:r>
            <w:r w:rsidR="003E3566" w:rsidRPr="624C1021">
              <w:rPr>
                <w:rFonts w:asciiTheme="majorHAnsi" w:hAnsiTheme="majorHAnsi" w:cstheme="majorBidi"/>
                <w:color w:val="000000" w:themeColor="accent6"/>
                <w:lang w:eastAsia="en-GB"/>
              </w:rPr>
              <w:t>mobility.</w:t>
            </w:r>
            <w:r w:rsidRPr="624C1021">
              <w:rPr>
                <w:rFonts w:asciiTheme="majorHAnsi" w:hAnsiTheme="majorHAnsi" w:cstheme="majorBidi"/>
                <w:color w:val="000000" w:themeColor="accent6"/>
                <w:lang w:eastAsia="en-GB"/>
              </w:rPr>
              <w:t xml:space="preserve"> It invites proposals discussing how cities </w:t>
            </w:r>
            <w:r w:rsidR="009DF862" w:rsidRPr="624C1021">
              <w:rPr>
                <w:rFonts w:asciiTheme="majorHAnsi" w:hAnsiTheme="majorHAnsi" w:cstheme="majorBidi"/>
                <w:color w:val="000000" w:themeColor="accent6"/>
                <w:lang w:eastAsia="en-GB"/>
              </w:rPr>
              <w:t xml:space="preserve">incorporate or are inspired by </w:t>
            </w:r>
            <w:r w:rsidRPr="624C1021">
              <w:rPr>
                <w:rFonts w:asciiTheme="majorHAnsi" w:hAnsiTheme="majorHAnsi" w:cstheme="majorBidi"/>
                <w:color w:val="000000" w:themeColor="accent6"/>
                <w:lang w:eastAsia="en-GB"/>
              </w:rPr>
              <w:t xml:space="preserve">core European approaches, such as SUMP style integrated planning, road safety governance and clean fleet modernisation, while working within </w:t>
            </w:r>
            <w:r w:rsidR="7AE1C6B0" w:rsidRPr="624C1021">
              <w:rPr>
                <w:rFonts w:asciiTheme="majorHAnsi" w:hAnsiTheme="majorHAnsi" w:cstheme="majorBidi"/>
                <w:color w:val="000000" w:themeColor="accent6"/>
                <w:lang w:eastAsia="en-GB"/>
              </w:rPr>
              <w:t xml:space="preserve">their </w:t>
            </w:r>
            <w:r w:rsidRPr="624C1021">
              <w:rPr>
                <w:rFonts w:asciiTheme="majorHAnsi" w:hAnsiTheme="majorHAnsi" w:cstheme="majorBidi"/>
                <w:color w:val="000000" w:themeColor="accent6"/>
                <w:lang w:eastAsia="en-GB"/>
              </w:rPr>
              <w:t xml:space="preserve">distinct institutional, financial and infrastructure constraints. Contributions may include resilient mobility management in crisis contexts, </w:t>
            </w:r>
            <w:r w:rsidR="3691FF4C" w:rsidRPr="624C1021">
              <w:rPr>
                <w:rFonts w:asciiTheme="majorHAnsi" w:hAnsiTheme="majorHAnsi" w:cstheme="majorBidi"/>
                <w:color w:val="000000" w:themeColor="accent6"/>
                <w:lang w:eastAsia="en-GB"/>
              </w:rPr>
              <w:t xml:space="preserve">redeveloping transport systems </w:t>
            </w:r>
            <w:r w:rsidRPr="624C1021">
              <w:rPr>
                <w:rFonts w:asciiTheme="majorHAnsi" w:hAnsiTheme="majorHAnsi" w:cstheme="majorBidi"/>
                <w:color w:val="000000" w:themeColor="accent6"/>
                <w:lang w:eastAsia="en-GB"/>
              </w:rPr>
              <w:t>with low emission priorities, public transport reforms, and the role of EU supported knowledge exchange and research and innovation cooperation.</w:t>
            </w:r>
          </w:p>
          <w:p w14:paraId="7AF8E000" w14:textId="2A0A0590" w:rsidR="005974D1" w:rsidRPr="005974D1" w:rsidRDefault="005974D1"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Applicants should focus on transferable lessons, including how to build institutional capacity, how to prioritise investments and how to engage communities while improving service reliability and safety. The session also encourages dialogue between EU cities and </w:t>
            </w:r>
            <w:r w:rsidR="5A005934" w:rsidRPr="624C1021">
              <w:rPr>
                <w:rFonts w:asciiTheme="majorHAnsi" w:hAnsiTheme="majorHAnsi" w:cstheme="majorBidi"/>
                <w:color w:val="000000" w:themeColor="accent6"/>
                <w:lang w:eastAsia="en-GB"/>
              </w:rPr>
              <w:t xml:space="preserve">cities in EU candidate and partner countries </w:t>
            </w:r>
            <w:r w:rsidRPr="624C1021">
              <w:rPr>
                <w:rFonts w:asciiTheme="majorHAnsi" w:hAnsiTheme="majorHAnsi" w:cstheme="majorBidi"/>
                <w:color w:val="000000" w:themeColor="accent6"/>
                <w:lang w:eastAsia="en-GB"/>
              </w:rPr>
              <w:t>on methods of monitoring and evaluation, including indicators and benchmarking, to support credible implementation and alignment.</w:t>
            </w:r>
          </w:p>
          <w:p w14:paraId="0C089372" w14:textId="48D76E27" w:rsidR="00F73BD3" w:rsidRPr="007A5797" w:rsidRDefault="005974D1" w:rsidP="00626E14">
            <w:pPr>
              <w:spacing w:before="0" w:line="276" w:lineRule="auto"/>
              <w:rPr>
                <w:rFonts w:asciiTheme="majorHAnsi" w:hAnsiTheme="majorHAnsi" w:cstheme="majorHAnsi"/>
                <w:color w:val="000000"/>
                <w:szCs w:val="22"/>
                <w:lang w:eastAsia="en-US"/>
              </w:rPr>
            </w:pPr>
            <w:r w:rsidRPr="005974D1">
              <w:rPr>
                <w:rFonts w:asciiTheme="majorHAnsi" w:hAnsiTheme="majorHAnsi" w:cstheme="majorHAnsi"/>
                <w:color w:val="000000" w:themeColor="text1"/>
                <w:szCs w:val="22"/>
                <w:lang w:eastAsia="en-GB"/>
              </w:rPr>
              <w:t xml:space="preserve">The intended outcome is two directional learning. EU cities gain insight into resilient delivery under pressure, while partner country cities gain practical approaches for aligning local </w:t>
            </w:r>
            <w:r w:rsidRPr="005974D1">
              <w:rPr>
                <w:rFonts w:asciiTheme="majorHAnsi" w:hAnsiTheme="majorHAnsi" w:cstheme="majorHAnsi"/>
                <w:color w:val="000000" w:themeColor="text1"/>
                <w:szCs w:val="22"/>
                <w:lang w:eastAsia="en-GB"/>
              </w:rPr>
              <w:lastRenderedPageBreak/>
              <w:t>action with European frameworks and improving access to collaboration opportunities within the European sustainable mobility community.</w:t>
            </w:r>
          </w:p>
        </w:tc>
      </w:tr>
      <w:tr w:rsidR="00F73BD3" w:rsidRPr="007A5797" w14:paraId="334DF2A3" w14:textId="77777777" w:rsidTr="71271B38">
        <w:trPr>
          <w:trHeight w:val="340"/>
        </w:trPr>
        <w:tc>
          <w:tcPr>
            <w:tcW w:w="5000" w:type="pct"/>
            <w:shd w:val="clear" w:color="auto" w:fill="92D050"/>
            <w:vAlign w:val="center"/>
          </w:tcPr>
          <w:p w14:paraId="622151DA" w14:textId="68EC7C5F" w:rsidR="00F73BD3" w:rsidRPr="007A5797" w:rsidRDefault="00F73BD3"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S12.</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Inclusive &amp; Accessible Public Transport for All</w:t>
            </w:r>
          </w:p>
        </w:tc>
      </w:tr>
      <w:tr w:rsidR="00F73BD3" w:rsidRPr="007A5797" w14:paraId="21D14240" w14:textId="77777777" w:rsidTr="71271B38">
        <w:trPr>
          <w:trHeight w:val="20"/>
        </w:trPr>
        <w:tc>
          <w:tcPr>
            <w:tcW w:w="5000" w:type="pct"/>
            <w:vAlign w:val="center"/>
          </w:tcPr>
          <w:p w14:paraId="330D570C" w14:textId="1E205527" w:rsidR="00F73BD3" w:rsidRPr="007A5797" w:rsidRDefault="00F73BD3" w:rsidP="00F73BD3">
            <w:pPr>
              <w:pStyle w:val="ListParagraph"/>
              <w:numPr>
                <w:ilvl w:val="0"/>
                <w:numId w:val="45"/>
              </w:numPr>
              <w:spacing w:before="0" w:after="0" w:line="276" w:lineRule="auto"/>
              <w:jc w:val="left"/>
              <w:rPr>
                <w:rFonts w:asciiTheme="majorHAnsi" w:hAnsiTheme="majorHAnsi" w:cstheme="majorHAnsi"/>
                <w:b/>
                <w:bCs/>
                <w:color w:val="000000" w:themeColor="accent6"/>
                <w:szCs w:val="22"/>
                <w:lang w:eastAsia="en-US"/>
              </w:rPr>
            </w:pPr>
            <w:r w:rsidRPr="007A5797">
              <w:rPr>
                <w:rFonts w:asciiTheme="majorHAnsi" w:hAnsiTheme="majorHAnsi" w:cstheme="majorHAnsi"/>
                <w:b/>
                <w:bCs/>
                <w:color w:val="000000" w:themeColor="accent6"/>
                <w:szCs w:val="22"/>
                <w:lang w:eastAsia="en-US"/>
              </w:rPr>
              <w:t>Umbrella topic: Resilient</w:t>
            </w:r>
          </w:p>
        </w:tc>
      </w:tr>
      <w:tr w:rsidR="00CA16F8" w:rsidRPr="007A5797" w14:paraId="4968BC82" w14:textId="77777777" w:rsidTr="71271B38">
        <w:trPr>
          <w:trHeight w:val="20"/>
        </w:trPr>
        <w:tc>
          <w:tcPr>
            <w:tcW w:w="5000" w:type="pct"/>
            <w:vAlign w:val="center"/>
          </w:tcPr>
          <w:p w14:paraId="0C2A2F64" w14:textId="33689D7D" w:rsidR="00CA16F8" w:rsidRPr="00CA16F8" w:rsidRDefault="00CA16F8" w:rsidP="00CA16F8">
            <w:pPr>
              <w:spacing w:before="0" w:after="0" w:line="276" w:lineRule="auto"/>
              <w:rPr>
                <w:rFonts w:asciiTheme="majorHAnsi" w:hAnsiTheme="majorHAnsi" w:cstheme="majorHAnsi"/>
                <w:b/>
                <w:bCs/>
                <w:color w:val="000000" w:themeColor="accent6"/>
                <w:szCs w:val="22"/>
                <w:lang w:eastAsia="en-US"/>
              </w:rPr>
            </w:pPr>
            <w:r w:rsidRPr="00CA16F8">
              <w:rPr>
                <w:rFonts w:asciiTheme="majorHAnsi" w:hAnsiTheme="majorHAnsi" w:cstheme="majorHAnsi"/>
                <w:i/>
                <w:iCs/>
                <w:color w:val="000000" w:themeColor="text1"/>
                <w:szCs w:val="22"/>
                <w:lang w:eastAsia="en-GB"/>
              </w:rPr>
              <w:t xml:space="preserve">This session will mainly focus on </w:t>
            </w:r>
            <w:r w:rsidRPr="00CA16F8">
              <w:rPr>
                <w:rFonts w:asciiTheme="majorHAnsi" w:hAnsiTheme="majorHAnsi" w:cstheme="majorHAnsi"/>
                <w:b/>
                <w:bCs/>
                <w:i/>
                <w:iCs/>
                <w:color w:val="000000" w:themeColor="text1"/>
                <w:szCs w:val="22"/>
                <w:lang w:eastAsia="en-GB"/>
              </w:rPr>
              <w:t>planning and strategic pathways</w:t>
            </w:r>
            <w:r w:rsidRPr="00CA16F8">
              <w:rPr>
                <w:rFonts w:asciiTheme="majorHAnsi" w:hAnsiTheme="majorHAnsi" w:cstheme="majorHAnsi"/>
                <w:i/>
                <w:iCs/>
                <w:color w:val="000000" w:themeColor="text1"/>
                <w:szCs w:val="22"/>
                <w:lang w:eastAsia="en-GB"/>
              </w:rPr>
              <w:t xml:space="preserve">, and on the </w:t>
            </w:r>
            <w:r w:rsidRPr="00CA16F8">
              <w:rPr>
                <w:rFonts w:asciiTheme="majorHAnsi" w:hAnsiTheme="majorHAnsi" w:cstheme="majorHAnsi"/>
                <w:b/>
                <w:bCs/>
                <w:i/>
                <w:iCs/>
                <w:color w:val="000000" w:themeColor="text1"/>
                <w:szCs w:val="22"/>
                <w:lang w:eastAsia="en-GB"/>
              </w:rPr>
              <w:t>enablers for delivery</w:t>
            </w:r>
            <w:r w:rsidRPr="00CA16F8">
              <w:rPr>
                <w:rFonts w:asciiTheme="majorHAnsi" w:hAnsiTheme="majorHAnsi" w:cstheme="majorHAnsi"/>
                <w:i/>
                <w:iCs/>
                <w:color w:val="000000" w:themeColor="text1"/>
                <w:szCs w:val="22"/>
                <w:lang w:eastAsia="en-GB"/>
              </w:rPr>
              <w:t xml:space="preserve"> (people, governance, finance and skills).</w:t>
            </w:r>
          </w:p>
        </w:tc>
      </w:tr>
      <w:tr w:rsidR="00CA16F8" w:rsidRPr="007A5797" w14:paraId="4DEAB946" w14:textId="77777777" w:rsidTr="71271B38">
        <w:trPr>
          <w:trHeight w:val="20"/>
        </w:trPr>
        <w:tc>
          <w:tcPr>
            <w:tcW w:w="5000" w:type="pct"/>
            <w:vAlign w:val="center"/>
          </w:tcPr>
          <w:p w14:paraId="51921696" w14:textId="77777777" w:rsidR="00CA16F8" w:rsidRPr="007A5797" w:rsidRDefault="00CA16F8" w:rsidP="00CA16F8">
            <w:pPr>
              <w:spacing w:before="0" w:line="276" w:lineRule="auto"/>
              <w:rPr>
                <w:rFonts w:asciiTheme="majorHAnsi" w:hAnsiTheme="majorHAnsi" w:cstheme="majorHAnsi"/>
                <w:color w:val="000000" w:themeColor="accent6"/>
                <w:szCs w:val="22"/>
                <w:lang w:eastAsia="en-US"/>
              </w:rPr>
            </w:pPr>
            <w:r w:rsidRPr="007A5797">
              <w:rPr>
                <w:rFonts w:asciiTheme="majorHAnsi" w:hAnsiTheme="majorHAnsi" w:cstheme="majorHAnsi"/>
                <w:b/>
                <w:bCs/>
                <w:color w:val="000000" w:themeColor="accent6"/>
                <w:szCs w:val="22"/>
                <w:lang w:eastAsia="en-US"/>
              </w:rPr>
              <w:t>Brief description:</w:t>
            </w:r>
            <w:r w:rsidRPr="007A5797">
              <w:rPr>
                <w:rFonts w:asciiTheme="majorHAnsi" w:hAnsiTheme="majorHAnsi" w:cstheme="majorHAnsi"/>
                <w:color w:val="000000" w:themeColor="accent6"/>
                <w:szCs w:val="22"/>
                <w:lang w:eastAsia="en-US"/>
              </w:rPr>
              <w:t xml:space="preserve"> </w:t>
            </w:r>
          </w:p>
          <w:p w14:paraId="6EEB9F52" w14:textId="7F860243" w:rsidR="00CA16F8" w:rsidRPr="00856B0F" w:rsidRDefault="00CA16F8" w:rsidP="624C1021">
            <w:pPr>
              <w:spacing w:before="0" w:line="276" w:lineRule="auto"/>
              <w:rPr>
                <w:rFonts w:asciiTheme="majorHAnsi" w:hAnsiTheme="majorHAnsi" w:cstheme="majorBidi"/>
                <w:color w:val="000000" w:themeColor="accent6"/>
                <w:lang w:eastAsia="en-US"/>
              </w:rPr>
            </w:pPr>
            <w:r w:rsidRPr="71271B38">
              <w:rPr>
                <w:rFonts w:asciiTheme="majorHAnsi" w:hAnsiTheme="majorHAnsi" w:cstheme="majorBidi"/>
                <w:color w:val="000000" w:themeColor="accent6"/>
                <w:lang w:eastAsia="en-US"/>
              </w:rPr>
              <w:t xml:space="preserve">Public transport is essential not only for decarbonisation but also for social </w:t>
            </w:r>
            <w:r w:rsidR="7E057C6E" w:rsidRPr="71271B38">
              <w:rPr>
                <w:rFonts w:asciiTheme="majorHAnsi" w:hAnsiTheme="majorHAnsi" w:cstheme="majorBidi"/>
                <w:color w:val="000000" w:themeColor="accent6"/>
                <w:lang w:eastAsia="en-US"/>
              </w:rPr>
              <w:t xml:space="preserve">inclusion and </w:t>
            </w:r>
            <w:r w:rsidRPr="71271B38">
              <w:rPr>
                <w:rFonts w:asciiTheme="majorHAnsi" w:hAnsiTheme="majorHAnsi" w:cstheme="majorBidi"/>
                <w:color w:val="000000" w:themeColor="accent6"/>
                <w:lang w:eastAsia="en-US"/>
              </w:rPr>
              <w:t xml:space="preserve">participation, including access to jobs, education, services and public life. This session invites contributions that demonstrate how cities and operators </w:t>
            </w:r>
            <w:r w:rsidR="37F0F801" w:rsidRPr="71271B38">
              <w:rPr>
                <w:rFonts w:asciiTheme="majorHAnsi" w:hAnsiTheme="majorHAnsi" w:cstheme="majorBidi"/>
                <w:color w:val="000000" w:themeColor="accent6"/>
                <w:lang w:eastAsia="en-US"/>
              </w:rPr>
              <w:t>are succes</w:t>
            </w:r>
            <w:r w:rsidR="46F267A0" w:rsidRPr="71271B38">
              <w:rPr>
                <w:rFonts w:asciiTheme="majorHAnsi" w:hAnsiTheme="majorHAnsi" w:cstheme="majorBidi"/>
                <w:color w:val="000000" w:themeColor="accent6"/>
                <w:lang w:eastAsia="en-US"/>
              </w:rPr>
              <w:t>s</w:t>
            </w:r>
            <w:r w:rsidR="37F0F801" w:rsidRPr="71271B38">
              <w:rPr>
                <w:rFonts w:asciiTheme="majorHAnsi" w:hAnsiTheme="majorHAnsi" w:cstheme="majorBidi"/>
                <w:color w:val="000000" w:themeColor="accent6"/>
                <w:lang w:eastAsia="en-US"/>
              </w:rPr>
              <w:t xml:space="preserve">ful in </w:t>
            </w:r>
            <w:r w:rsidRPr="71271B38">
              <w:rPr>
                <w:rFonts w:asciiTheme="majorHAnsi" w:hAnsiTheme="majorHAnsi" w:cstheme="majorBidi"/>
                <w:color w:val="000000" w:themeColor="accent6"/>
                <w:lang w:eastAsia="en-US"/>
              </w:rPr>
              <w:t>mak</w:t>
            </w:r>
            <w:r w:rsidR="0B7D84E3" w:rsidRPr="71271B38">
              <w:rPr>
                <w:rFonts w:asciiTheme="majorHAnsi" w:hAnsiTheme="majorHAnsi" w:cstheme="majorBidi"/>
                <w:color w:val="000000" w:themeColor="accent6"/>
                <w:lang w:eastAsia="en-US"/>
              </w:rPr>
              <w:t>ing</w:t>
            </w:r>
            <w:r w:rsidRPr="71271B38">
              <w:rPr>
                <w:rFonts w:asciiTheme="majorHAnsi" w:hAnsiTheme="majorHAnsi" w:cstheme="majorBidi"/>
                <w:color w:val="000000" w:themeColor="accent6"/>
                <w:lang w:eastAsia="en-US"/>
              </w:rPr>
              <w:t xml:space="preserve"> public transport more attractive </w:t>
            </w:r>
            <w:r w:rsidR="7EEDE5CF" w:rsidRPr="71271B38">
              <w:rPr>
                <w:rFonts w:asciiTheme="majorHAnsi" w:hAnsiTheme="majorHAnsi" w:cstheme="majorBidi"/>
                <w:color w:val="000000" w:themeColor="accent6"/>
                <w:lang w:eastAsia="en-US"/>
              </w:rPr>
              <w:t>for all</w:t>
            </w:r>
            <w:r w:rsidRPr="71271B38">
              <w:rPr>
                <w:rFonts w:asciiTheme="majorHAnsi" w:hAnsiTheme="majorHAnsi" w:cstheme="majorBidi"/>
                <w:color w:val="000000" w:themeColor="accent6"/>
                <w:lang w:eastAsia="en-US"/>
              </w:rPr>
              <w:t>. Topics may include universal design and step free access, safer vehicles, stops and interchanges, including design that responds to gender and age-related needs, fare and ticketing policies that reduce affordability barriers, and service models that improve coverage for underserved areas and groups, such as low-density communities, night-time users, older people and people with disabilities.</w:t>
            </w:r>
          </w:p>
          <w:p w14:paraId="1CD5B76E" w14:textId="0362DC75" w:rsidR="00CA16F8" w:rsidRPr="007A5797" w:rsidRDefault="00CA16F8" w:rsidP="624C1021">
            <w:pPr>
              <w:spacing w:before="0" w:line="276" w:lineRule="auto"/>
              <w:rPr>
                <w:rFonts w:asciiTheme="majorHAnsi" w:hAnsiTheme="majorHAnsi" w:cstheme="majorBidi"/>
                <w:color w:val="000000" w:themeColor="accent6"/>
                <w:lang w:eastAsia="en-US"/>
              </w:rPr>
            </w:pPr>
            <w:r w:rsidRPr="624C1021">
              <w:rPr>
                <w:rFonts w:asciiTheme="majorHAnsi" w:hAnsiTheme="majorHAnsi" w:cstheme="majorBidi"/>
                <w:color w:val="000000" w:themeColor="accent6"/>
                <w:lang w:eastAsia="en-US"/>
              </w:rPr>
              <w:t xml:space="preserve">Submissions </w:t>
            </w:r>
            <w:r w:rsidR="0AADA2F8" w:rsidRPr="624C1021">
              <w:rPr>
                <w:rFonts w:asciiTheme="majorHAnsi" w:hAnsiTheme="majorHAnsi" w:cstheme="majorBidi"/>
                <w:color w:val="000000" w:themeColor="accent6"/>
                <w:lang w:eastAsia="en-US"/>
              </w:rPr>
              <w:t>c</w:t>
            </w:r>
            <w:r w:rsidRPr="624C1021">
              <w:rPr>
                <w:rFonts w:asciiTheme="majorHAnsi" w:hAnsiTheme="majorHAnsi" w:cstheme="majorBidi"/>
                <w:color w:val="000000" w:themeColor="accent6"/>
                <w:lang w:eastAsia="en-US"/>
              </w:rPr>
              <w:t>ould highlight governance and planning levers, including embedding inclusion targets into SUMPs, co design with user groups, accessibility KPIs and monitoring, and coordination with land use and social services. Applicants are encouraged to bring evidence of impact, including what changed in ridership, accessibility metrics, user satisfaction and perceived safety, and to share implementation details such as stakeholder partnerships, training, operations and enforcement. The session should support learning that is transferable across city sizes and regions, consistent with CIVITAS’ emphasis on practical replication and city to city learning.</w:t>
            </w:r>
          </w:p>
        </w:tc>
      </w:tr>
      <w:tr w:rsidR="00CA16F8" w:rsidRPr="007A5797" w14:paraId="5DA28A10" w14:textId="77777777" w:rsidTr="71271B38">
        <w:trPr>
          <w:trHeight w:val="397"/>
        </w:trPr>
        <w:tc>
          <w:tcPr>
            <w:tcW w:w="5000" w:type="pct"/>
            <w:shd w:val="clear" w:color="auto" w:fill="92D050"/>
            <w:vAlign w:val="center"/>
          </w:tcPr>
          <w:p w14:paraId="506213E8" w14:textId="11D9681A" w:rsidR="00CA16F8" w:rsidRPr="007A5797" w:rsidRDefault="00CA16F8"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S13.</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Active Mobility for Liveable, Healthy Cities</w:t>
            </w:r>
          </w:p>
        </w:tc>
      </w:tr>
      <w:tr w:rsidR="00CA16F8" w:rsidRPr="007A5797" w14:paraId="10061CF1" w14:textId="77777777" w:rsidTr="71271B38">
        <w:trPr>
          <w:trHeight w:val="20"/>
        </w:trPr>
        <w:tc>
          <w:tcPr>
            <w:tcW w:w="5000" w:type="pct"/>
            <w:vAlign w:val="center"/>
          </w:tcPr>
          <w:p w14:paraId="704B3390" w14:textId="22C173D2" w:rsidR="00CA16F8" w:rsidRPr="007A5797" w:rsidRDefault="00CA16F8" w:rsidP="00CA16F8">
            <w:pPr>
              <w:pStyle w:val="ListParagraph"/>
              <w:numPr>
                <w:ilvl w:val="0"/>
                <w:numId w:val="48"/>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Resilient</w:t>
            </w:r>
          </w:p>
        </w:tc>
      </w:tr>
      <w:tr w:rsidR="00CA16F8" w:rsidRPr="007A5797" w14:paraId="7C641C05" w14:textId="77777777" w:rsidTr="71271B38">
        <w:trPr>
          <w:trHeight w:val="20"/>
        </w:trPr>
        <w:tc>
          <w:tcPr>
            <w:tcW w:w="5000" w:type="pct"/>
            <w:vAlign w:val="center"/>
          </w:tcPr>
          <w:p w14:paraId="57874B64" w14:textId="24A694D6" w:rsidR="00CA16F8" w:rsidRPr="00CA16F8" w:rsidRDefault="00CA16F8" w:rsidP="00CA16F8">
            <w:pPr>
              <w:spacing w:before="0" w:after="0" w:line="276" w:lineRule="auto"/>
              <w:jc w:val="left"/>
              <w:rPr>
                <w:rFonts w:asciiTheme="majorHAnsi" w:hAnsiTheme="majorHAnsi" w:cstheme="majorHAnsi"/>
                <w:b/>
                <w:bCs/>
                <w:color w:val="000000" w:themeColor="text1"/>
                <w:szCs w:val="22"/>
                <w:lang w:eastAsia="en-GB"/>
              </w:rPr>
            </w:pPr>
            <w:r w:rsidRPr="00CA16F8">
              <w:rPr>
                <w:rFonts w:asciiTheme="majorHAnsi" w:hAnsiTheme="majorHAnsi" w:cstheme="majorHAnsi"/>
                <w:i/>
                <w:iCs/>
                <w:color w:val="000000" w:themeColor="text1"/>
                <w:szCs w:val="22"/>
                <w:lang w:eastAsia="en-GB"/>
              </w:rPr>
              <w:t xml:space="preserve">This session will mainly focus on </w:t>
            </w:r>
            <w:r w:rsidRPr="00CA16F8">
              <w:rPr>
                <w:rFonts w:asciiTheme="majorHAnsi" w:hAnsiTheme="majorHAnsi" w:cstheme="majorHAnsi"/>
                <w:b/>
                <w:bCs/>
                <w:i/>
                <w:iCs/>
                <w:color w:val="000000" w:themeColor="text1"/>
                <w:szCs w:val="22"/>
                <w:lang w:eastAsia="en-GB"/>
              </w:rPr>
              <w:t>planning and strategic pathways</w:t>
            </w:r>
            <w:r w:rsidRPr="00CA16F8">
              <w:rPr>
                <w:rFonts w:asciiTheme="majorHAnsi" w:hAnsiTheme="majorHAnsi" w:cstheme="majorHAnsi"/>
                <w:i/>
                <w:iCs/>
                <w:color w:val="000000" w:themeColor="text1"/>
                <w:szCs w:val="22"/>
                <w:lang w:eastAsia="en-GB"/>
              </w:rPr>
              <w:t xml:space="preserve">, and on the </w:t>
            </w:r>
            <w:r w:rsidRPr="00CA16F8">
              <w:rPr>
                <w:rFonts w:asciiTheme="majorHAnsi" w:hAnsiTheme="majorHAnsi" w:cstheme="majorHAnsi"/>
                <w:b/>
                <w:bCs/>
                <w:i/>
                <w:iCs/>
                <w:color w:val="000000" w:themeColor="text1"/>
                <w:szCs w:val="22"/>
                <w:lang w:eastAsia="en-GB"/>
              </w:rPr>
              <w:t>enablers for delivery</w:t>
            </w:r>
            <w:r w:rsidRPr="00CA16F8">
              <w:rPr>
                <w:rFonts w:asciiTheme="majorHAnsi" w:hAnsiTheme="majorHAnsi" w:cstheme="majorHAnsi"/>
                <w:i/>
                <w:iCs/>
                <w:color w:val="000000" w:themeColor="text1"/>
                <w:szCs w:val="22"/>
                <w:lang w:eastAsia="en-GB"/>
              </w:rPr>
              <w:t xml:space="preserve"> (people, governance, finance and skills).</w:t>
            </w:r>
          </w:p>
        </w:tc>
      </w:tr>
      <w:tr w:rsidR="00CA16F8" w:rsidRPr="007A5797" w14:paraId="30BB7B72" w14:textId="77777777" w:rsidTr="71271B38">
        <w:trPr>
          <w:trHeight w:val="20"/>
        </w:trPr>
        <w:tc>
          <w:tcPr>
            <w:tcW w:w="5000" w:type="pct"/>
            <w:vAlign w:val="center"/>
          </w:tcPr>
          <w:p w14:paraId="7E11D65C" w14:textId="77777777" w:rsidR="00CA16F8" w:rsidRPr="007A5797" w:rsidRDefault="00CA16F8" w:rsidP="00CA16F8">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2D3F29FD" w14:textId="2276BD6A" w:rsidR="00CA16F8" w:rsidRPr="007535F8" w:rsidRDefault="00CA16F8"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This session invites city led and </w:t>
            </w:r>
            <w:r w:rsidR="003E3566" w:rsidRPr="624C1021">
              <w:rPr>
                <w:rFonts w:asciiTheme="majorHAnsi" w:hAnsiTheme="majorHAnsi" w:cstheme="majorBidi"/>
                <w:color w:val="000000" w:themeColor="accent6"/>
                <w:lang w:eastAsia="en-GB"/>
              </w:rPr>
              <w:t>evidence-based</w:t>
            </w:r>
            <w:r w:rsidR="503E2360" w:rsidRPr="624C1021">
              <w:rPr>
                <w:rFonts w:asciiTheme="majorHAnsi" w:hAnsiTheme="majorHAnsi" w:cstheme="majorBidi"/>
                <w:color w:val="000000" w:themeColor="accent6"/>
                <w:lang w:eastAsia="en-GB"/>
              </w:rPr>
              <w:t xml:space="preserve"> </w:t>
            </w:r>
            <w:r w:rsidRPr="624C1021">
              <w:rPr>
                <w:rFonts w:asciiTheme="majorHAnsi" w:hAnsiTheme="majorHAnsi" w:cstheme="majorBidi"/>
                <w:color w:val="000000" w:themeColor="accent6"/>
                <w:lang w:eastAsia="en-GB"/>
              </w:rPr>
              <w:t xml:space="preserve">examples of how to make walking and cycling the default options for short trips. Contributions should address the full </w:t>
            </w:r>
            <w:r w:rsidR="2C3B21D1" w:rsidRPr="624C1021">
              <w:rPr>
                <w:rFonts w:asciiTheme="majorHAnsi" w:hAnsiTheme="majorHAnsi" w:cstheme="majorBidi"/>
                <w:color w:val="000000" w:themeColor="accent6"/>
                <w:lang w:eastAsia="en-GB"/>
              </w:rPr>
              <w:t xml:space="preserve">policy </w:t>
            </w:r>
            <w:r w:rsidRPr="624C1021">
              <w:rPr>
                <w:rFonts w:asciiTheme="majorHAnsi" w:hAnsiTheme="majorHAnsi" w:cstheme="majorBidi"/>
                <w:color w:val="000000" w:themeColor="accent6"/>
                <w:lang w:eastAsia="en-GB"/>
              </w:rPr>
              <w:t>delivery chain, including strategy and targets, street reallocation, network continuity, universal design across ages and abilities, and measures that reduce real and perceived risk</w:t>
            </w:r>
            <w:r w:rsidR="56C7354C" w:rsidRPr="624C1021">
              <w:rPr>
                <w:rFonts w:asciiTheme="majorHAnsi" w:hAnsiTheme="majorHAnsi" w:cstheme="majorBidi"/>
                <w:color w:val="000000" w:themeColor="accent6"/>
                <w:lang w:eastAsia="en-GB"/>
              </w:rPr>
              <w:t>s</w:t>
            </w:r>
            <w:r w:rsidRPr="624C1021">
              <w:rPr>
                <w:rFonts w:asciiTheme="majorHAnsi" w:hAnsiTheme="majorHAnsi" w:cstheme="majorBidi"/>
                <w:color w:val="000000" w:themeColor="accent6"/>
                <w:lang w:eastAsia="en-GB"/>
              </w:rPr>
              <w:t>. Applicants are encouraged to go beyond isolated infrastructure and describe integrated packages</w:t>
            </w:r>
            <w:r w:rsidR="5335AB2C" w:rsidRPr="624C1021">
              <w:rPr>
                <w:rFonts w:asciiTheme="majorHAnsi" w:hAnsiTheme="majorHAnsi" w:cstheme="majorBidi"/>
                <w:color w:val="000000" w:themeColor="accent6"/>
                <w:lang w:eastAsia="en-GB"/>
              </w:rPr>
              <w:t xml:space="preserve"> through co-creation</w:t>
            </w:r>
            <w:r w:rsidRPr="624C1021">
              <w:rPr>
                <w:rFonts w:asciiTheme="majorHAnsi" w:hAnsiTheme="majorHAnsi" w:cstheme="majorBidi"/>
                <w:color w:val="000000" w:themeColor="accent6"/>
                <w:lang w:eastAsia="en-GB"/>
              </w:rPr>
              <w:t>, such as school streets, low traffic neighbourhoods, junction treatments, parking and speed management, and maintenance regimes, paired with engagement and enforcement methods that made change stick.</w:t>
            </w:r>
          </w:p>
          <w:p w14:paraId="014AE18C" w14:textId="0EDF17A2" w:rsidR="00CA16F8" w:rsidRPr="007A5797" w:rsidRDefault="00CA16F8" w:rsidP="624C1021">
            <w:pPr>
              <w:spacing w:before="0" w:line="276" w:lineRule="auto"/>
              <w:rPr>
                <w:rFonts w:asciiTheme="majorHAnsi" w:hAnsiTheme="majorHAnsi" w:cstheme="majorBidi"/>
                <w:color w:val="000000"/>
                <w:lang w:eastAsia="en-US"/>
              </w:rPr>
            </w:pPr>
            <w:r w:rsidRPr="624C1021">
              <w:rPr>
                <w:rFonts w:asciiTheme="majorHAnsi" w:hAnsiTheme="majorHAnsi" w:cstheme="majorBidi"/>
                <w:color w:val="000000" w:themeColor="accent6"/>
                <w:lang w:eastAsia="en-GB"/>
              </w:rPr>
              <w:t xml:space="preserve">The European Declaration on Cycling provides a timely policy compass. Proposals </w:t>
            </w:r>
            <w:r w:rsidR="5FBFFEA8" w:rsidRPr="624C1021">
              <w:rPr>
                <w:rFonts w:asciiTheme="majorHAnsi" w:hAnsiTheme="majorHAnsi" w:cstheme="majorBidi"/>
                <w:color w:val="000000" w:themeColor="accent6"/>
                <w:lang w:eastAsia="en-GB"/>
              </w:rPr>
              <w:t>c</w:t>
            </w:r>
            <w:r w:rsidRPr="624C1021">
              <w:rPr>
                <w:rFonts w:asciiTheme="majorHAnsi" w:hAnsiTheme="majorHAnsi" w:cstheme="majorBidi"/>
                <w:color w:val="000000" w:themeColor="accent6"/>
                <w:lang w:eastAsia="en-GB"/>
              </w:rPr>
              <w:t>ould reflect how cycling and walking deliver co</w:t>
            </w:r>
            <w:r w:rsidR="1C7EF1E2" w:rsidRPr="624C1021">
              <w:rPr>
                <w:rFonts w:asciiTheme="majorHAnsi" w:hAnsiTheme="majorHAnsi" w:cstheme="majorBidi"/>
                <w:color w:val="000000" w:themeColor="accent6"/>
                <w:lang w:eastAsia="en-GB"/>
              </w:rPr>
              <w:t>-</w:t>
            </w:r>
            <w:r w:rsidRPr="624C1021">
              <w:rPr>
                <w:rFonts w:asciiTheme="majorHAnsi" w:hAnsiTheme="majorHAnsi" w:cstheme="majorBidi"/>
                <w:color w:val="000000" w:themeColor="accent6"/>
                <w:lang w:eastAsia="en-GB"/>
              </w:rPr>
              <w:t xml:space="preserve">benefits for safety, air and noise, and quality of life, and explain how cities measure progress, for example through mode share, collision reduction and perception surveys. The session also welcomes contributions on linking active mobility to public transport through mobility hubs and first and last mile </w:t>
            </w:r>
            <w:r w:rsidR="451B734F" w:rsidRPr="624C1021">
              <w:rPr>
                <w:rFonts w:asciiTheme="majorHAnsi" w:hAnsiTheme="majorHAnsi" w:cstheme="majorBidi"/>
                <w:color w:val="000000" w:themeColor="accent6"/>
                <w:lang w:eastAsia="en-GB"/>
              </w:rPr>
              <w:t>solutions</w:t>
            </w:r>
            <w:r w:rsidRPr="624C1021">
              <w:rPr>
                <w:rFonts w:asciiTheme="majorHAnsi" w:hAnsiTheme="majorHAnsi" w:cstheme="majorBidi"/>
                <w:color w:val="000000" w:themeColor="accent6"/>
                <w:lang w:eastAsia="en-GB"/>
              </w:rPr>
              <w:t>, and on ensuring equitable distribution of investment</w:t>
            </w:r>
            <w:r w:rsidR="7E4DE34F" w:rsidRPr="624C1021">
              <w:rPr>
                <w:rFonts w:asciiTheme="majorHAnsi" w:hAnsiTheme="majorHAnsi" w:cstheme="majorBidi"/>
                <w:color w:val="000000" w:themeColor="accent6"/>
                <w:lang w:eastAsia="en-GB"/>
              </w:rPr>
              <w:t xml:space="preserve"> across the city</w:t>
            </w:r>
            <w:r w:rsidRPr="624C1021">
              <w:rPr>
                <w:rFonts w:asciiTheme="majorHAnsi" w:hAnsiTheme="majorHAnsi" w:cstheme="majorBidi"/>
                <w:color w:val="000000" w:themeColor="accent6"/>
                <w:lang w:eastAsia="en-GB"/>
              </w:rPr>
              <w:t xml:space="preserve">, </w:t>
            </w:r>
            <w:r w:rsidR="4C56173F" w:rsidRPr="624C1021">
              <w:rPr>
                <w:rFonts w:asciiTheme="majorHAnsi" w:hAnsiTheme="majorHAnsi" w:cstheme="majorBidi"/>
                <w:color w:val="000000" w:themeColor="accent6"/>
                <w:lang w:eastAsia="en-GB"/>
              </w:rPr>
              <w:t xml:space="preserve">and </w:t>
            </w:r>
            <w:r w:rsidRPr="624C1021">
              <w:rPr>
                <w:rFonts w:asciiTheme="majorHAnsi" w:hAnsiTheme="majorHAnsi" w:cstheme="majorBidi"/>
                <w:color w:val="000000" w:themeColor="accent6"/>
                <w:lang w:eastAsia="en-GB"/>
              </w:rPr>
              <w:t xml:space="preserve">not only in </w:t>
            </w:r>
            <w:r w:rsidR="7DF37A91" w:rsidRPr="624C1021">
              <w:rPr>
                <w:rFonts w:asciiTheme="majorHAnsi" w:hAnsiTheme="majorHAnsi" w:cstheme="majorBidi"/>
                <w:color w:val="000000" w:themeColor="accent6"/>
                <w:lang w:eastAsia="en-GB"/>
              </w:rPr>
              <w:t xml:space="preserve">the core </w:t>
            </w:r>
            <w:r w:rsidRPr="624C1021">
              <w:rPr>
                <w:rFonts w:asciiTheme="majorHAnsi" w:hAnsiTheme="majorHAnsi" w:cstheme="majorBidi"/>
                <w:color w:val="000000" w:themeColor="accent6"/>
                <w:lang w:eastAsia="en-GB"/>
              </w:rPr>
              <w:t xml:space="preserve">centres. The goal is </w:t>
            </w:r>
            <w:r w:rsidR="0C526EFC" w:rsidRPr="624C1021">
              <w:rPr>
                <w:rFonts w:asciiTheme="majorHAnsi" w:hAnsiTheme="majorHAnsi" w:cstheme="majorBidi"/>
                <w:color w:val="000000" w:themeColor="accent6"/>
                <w:lang w:eastAsia="en-GB"/>
              </w:rPr>
              <w:t xml:space="preserve">to identify </w:t>
            </w:r>
            <w:r w:rsidRPr="624C1021">
              <w:rPr>
                <w:rFonts w:asciiTheme="majorHAnsi" w:hAnsiTheme="majorHAnsi" w:cstheme="majorBidi"/>
                <w:color w:val="000000" w:themeColor="accent6"/>
                <w:lang w:eastAsia="en-GB"/>
              </w:rPr>
              <w:t>practical replication</w:t>
            </w:r>
            <w:r w:rsidR="7072EE35" w:rsidRPr="624C1021">
              <w:rPr>
                <w:rFonts w:asciiTheme="majorHAnsi" w:hAnsiTheme="majorHAnsi" w:cstheme="majorBidi"/>
                <w:color w:val="000000" w:themeColor="accent6"/>
                <w:lang w:eastAsia="en-GB"/>
              </w:rPr>
              <w:t>-</w:t>
            </w:r>
            <w:r w:rsidRPr="624C1021">
              <w:rPr>
                <w:rFonts w:asciiTheme="majorHAnsi" w:hAnsiTheme="majorHAnsi" w:cstheme="majorBidi"/>
                <w:color w:val="000000" w:themeColor="accent6"/>
                <w:lang w:eastAsia="en-GB"/>
              </w:rPr>
              <w:t xml:space="preserve">ready </w:t>
            </w:r>
            <w:r w:rsidR="001B55F7" w:rsidRPr="624C1021">
              <w:rPr>
                <w:rFonts w:asciiTheme="majorHAnsi" w:hAnsiTheme="majorHAnsi" w:cstheme="majorBidi"/>
                <w:color w:val="000000" w:themeColor="accent6"/>
                <w:lang w:eastAsia="en-GB"/>
              </w:rPr>
              <w:t>solutions aligned</w:t>
            </w:r>
            <w:r w:rsidRPr="624C1021">
              <w:rPr>
                <w:rFonts w:asciiTheme="majorHAnsi" w:hAnsiTheme="majorHAnsi" w:cstheme="majorBidi"/>
                <w:color w:val="000000" w:themeColor="accent6"/>
                <w:lang w:eastAsia="en-GB"/>
              </w:rPr>
              <w:t xml:space="preserve"> with CIVITAS’ emphasis </w:t>
            </w:r>
            <w:r w:rsidRPr="624C1021">
              <w:rPr>
                <w:rFonts w:asciiTheme="majorHAnsi" w:hAnsiTheme="majorHAnsi" w:cstheme="majorBidi"/>
                <w:color w:val="000000" w:themeColor="accent6"/>
                <w:lang w:eastAsia="en-GB"/>
              </w:rPr>
              <w:lastRenderedPageBreak/>
              <w:t xml:space="preserve">on learning transfer, with clarity on what resources, stakeholder coalitions and political choices enable </w:t>
            </w:r>
            <w:r w:rsidR="003E3566" w:rsidRPr="624C1021">
              <w:rPr>
                <w:rFonts w:asciiTheme="majorHAnsi" w:hAnsiTheme="majorHAnsi" w:cstheme="majorBidi"/>
                <w:color w:val="000000" w:themeColor="accent6"/>
                <w:lang w:eastAsia="en-GB"/>
              </w:rPr>
              <w:t>rapid up</w:t>
            </w:r>
            <w:r w:rsidR="104E6B74" w:rsidRPr="624C1021">
              <w:rPr>
                <w:rFonts w:asciiTheme="majorHAnsi" w:hAnsiTheme="majorHAnsi" w:cstheme="majorBidi"/>
                <w:color w:val="000000" w:themeColor="accent6"/>
                <w:lang w:eastAsia="en-GB"/>
              </w:rPr>
              <w:t xml:space="preserve"> </w:t>
            </w:r>
            <w:r w:rsidRPr="624C1021">
              <w:rPr>
                <w:rFonts w:asciiTheme="majorHAnsi" w:hAnsiTheme="majorHAnsi" w:cstheme="majorBidi"/>
                <w:color w:val="000000" w:themeColor="accent6"/>
                <w:lang w:eastAsia="en-GB"/>
              </w:rPr>
              <w:t>scaling.</w:t>
            </w:r>
          </w:p>
        </w:tc>
      </w:tr>
      <w:tr w:rsidR="00CA16F8" w:rsidRPr="007A5797" w14:paraId="31FF4200" w14:textId="77777777" w:rsidTr="71271B38">
        <w:trPr>
          <w:trHeight w:val="397"/>
        </w:trPr>
        <w:tc>
          <w:tcPr>
            <w:tcW w:w="5000" w:type="pct"/>
            <w:shd w:val="clear" w:color="auto" w:fill="92D050"/>
            <w:vAlign w:val="center"/>
          </w:tcPr>
          <w:p w14:paraId="3F977F66" w14:textId="100809E9" w:rsidR="00CA16F8" w:rsidRPr="007A5797" w:rsidRDefault="00CA16F8" w:rsidP="002D54CD">
            <w:pPr>
              <w:spacing w:before="0" w:after="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FFFFFF" w:themeColor="background1"/>
                <w:szCs w:val="22"/>
                <w:lang w:eastAsia="en-US"/>
              </w:rPr>
              <w:lastRenderedPageBreak/>
              <w:t>S14.</w:t>
            </w:r>
            <w:r w:rsidR="002D54CD">
              <w:rPr>
                <w:rFonts w:asciiTheme="majorHAnsi" w:hAnsiTheme="majorHAnsi" w:cstheme="majorHAnsi"/>
                <w:b/>
                <w:bCs/>
                <w:color w:val="FFFFFF" w:themeColor="background1"/>
                <w:szCs w:val="22"/>
                <w:lang w:eastAsia="en-US"/>
              </w:rPr>
              <w:t xml:space="preserve"> </w:t>
            </w:r>
            <w:r w:rsidRPr="00591E9E">
              <w:rPr>
                <w:rFonts w:asciiTheme="majorHAnsi" w:hAnsiTheme="majorHAnsi" w:cstheme="majorHAnsi"/>
                <w:b/>
                <w:bCs/>
                <w:color w:val="FFFFFF" w:themeColor="background1"/>
                <w:szCs w:val="22"/>
                <w:lang w:eastAsia="en-US"/>
              </w:rPr>
              <w:t>Future-Ready Last-Mile Logistics: Cycling, Micromobility and Urban Air Mobility</w:t>
            </w:r>
          </w:p>
        </w:tc>
      </w:tr>
      <w:tr w:rsidR="00CA16F8" w:rsidRPr="007A5797" w14:paraId="31261CC2" w14:textId="77777777" w:rsidTr="71271B38">
        <w:trPr>
          <w:trHeight w:val="221"/>
        </w:trPr>
        <w:tc>
          <w:tcPr>
            <w:tcW w:w="5000" w:type="pct"/>
            <w:vAlign w:val="center"/>
          </w:tcPr>
          <w:p w14:paraId="1B01DA73" w14:textId="6BA74A14" w:rsidR="00CA16F8" w:rsidRPr="007A5797" w:rsidRDefault="00CA16F8" w:rsidP="00CA16F8">
            <w:pPr>
              <w:pStyle w:val="ListParagraph"/>
              <w:numPr>
                <w:ilvl w:val="0"/>
                <w:numId w:val="48"/>
              </w:numPr>
              <w:spacing w:before="0" w:after="0" w:line="276" w:lineRule="auto"/>
              <w:jc w:val="left"/>
              <w:rPr>
                <w:rFonts w:asciiTheme="majorHAnsi" w:hAnsiTheme="majorHAnsi" w:cstheme="majorHAnsi"/>
                <w:color w:val="000000"/>
                <w:szCs w:val="22"/>
                <w:lang w:eastAsia="en-US"/>
              </w:rPr>
            </w:pPr>
            <w:r w:rsidRPr="007A5797">
              <w:rPr>
                <w:rFonts w:asciiTheme="majorHAnsi" w:hAnsiTheme="majorHAnsi" w:cstheme="majorHAnsi"/>
                <w:b/>
                <w:bCs/>
                <w:color w:val="000000" w:themeColor="accent6"/>
                <w:szCs w:val="22"/>
                <w:lang w:eastAsia="en-US"/>
              </w:rPr>
              <w:t>Umbrella topic: Resilient</w:t>
            </w:r>
          </w:p>
        </w:tc>
      </w:tr>
      <w:tr w:rsidR="00CA16F8" w:rsidRPr="007A5797" w14:paraId="61B1C0E2" w14:textId="77777777" w:rsidTr="71271B38">
        <w:trPr>
          <w:trHeight w:val="221"/>
        </w:trPr>
        <w:tc>
          <w:tcPr>
            <w:tcW w:w="5000" w:type="pct"/>
            <w:vAlign w:val="center"/>
          </w:tcPr>
          <w:p w14:paraId="53C9042B" w14:textId="4D60D5D5" w:rsidR="00CA16F8" w:rsidRPr="00CA16F8" w:rsidRDefault="00CA16F8" w:rsidP="00CA16F8">
            <w:pPr>
              <w:spacing w:before="0" w:after="0" w:line="276" w:lineRule="auto"/>
              <w:jc w:val="left"/>
              <w:rPr>
                <w:rFonts w:asciiTheme="majorHAnsi" w:hAnsiTheme="majorHAnsi" w:cstheme="majorHAnsi"/>
                <w:b/>
                <w:bCs/>
                <w:color w:val="000000" w:themeColor="text1"/>
                <w:szCs w:val="22"/>
                <w:lang w:eastAsia="en-GB"/>
              </w:rPr>
            </w:pPr>
            <w:r w:rsidRPr="00CA16F8">
              <w:rPr>
                <w:rFonts w:asciiTheme="majorHAnsi" w:hAnsiTheme="majorHAnsi" w:cstheme="majorHAnsi"/>
                <w:i/>
                <w:iCs/>
                <w:color w:val="000000" w:themeColor="text1"/>
                <w:szCs w:val="22"/>
                <w:lang w:eastAsia="en-GB"/>
              </w:rPr>
              <w:t xml:space="preserve">This session will mainly focus on </w:t>
            </w:r>
            <w:r w:rsidRPr="00CA16F8">
              <w:rPr>
                <w:rFonts w:asciiTheme="majorHAnsi" w:hAnsiTheme="majorHAnsi" w:cstheme="majorHAnsi"/>
                <w:b/>
                <w:bCs/>
                <w:i/>
                <w:iCs/>
                <w:color w:val="000000" w:themeColor="text1"/>
                <w:szCs w:val="22"/>
                <w:lang w:eastAsia="en-GB"/>
              </w:rPr>
              <w:t>services, operations and technology</w:t>
            </w:r>
            <w:r w:rsidRPr="00CA16F8">
              <w:rPr>
                <w:rFonts w:asciiTheme="majorHAnsi" w:hAnsiTheme="majorHAnsi" w:cstheme="majorHAnsi"/>
                <w:i/>
                <w:iCs/>
                <w:color w:val="000000" w:themeColor="text1"/>
                <w:szCs w:val="22"/>
                <w:lang w:eastAsia="en-GB"/>
              </w:rPr>
              <w:t xml:space="preserve">, and on the </w:t>
            </w:r>
            <w:r w:rsidRPr="00CA16F8">
              <w:rPr>
                <w:rFonts w:asciiTheme="majorHAnsi" w:hAnsiTheme="majorHAnsi" w:cstheme="majorHAnsi"/>
                <w:b/>
                <w:bCs/>
                <w:i/>
                <w:iCs/>
                <w:color w:val="000000" w:themeColor="text1"/>
                <w:szCs w:val="22"/>
                <w:lang w:eastAsia="en-GB"/>
              </w:rPr>
              <w:t>enablers for delivery</w:t>
            </w:r>
            <w:r w:rsidRPr="00CA16F8">
              <w:rPr>
                <w:rFonts w:asciiTheme="majorHAnsi" w:hAnsiTheme="majorHAnsi" w:cstheme="majorHAnsi"/>
                <w:i/>
                <w:iCs/>
                <w:color w:val="000000" w:themeColor="text1"/>
                <w:szCs w:val="22"/>
                <w:lang w:eastAsia="en-GB"/>
              </w:rPr>
              <w:t xml:space="preserve"> (people, governance, finance and skills).</w:t>
            </w:r>
          </w:p>
        </w:tc>
      </w:tr>
      <w:tr w:rsidR="00CA16F8" w:rsidRPr="007A5797" w14:paraId="64CDACCF" w14:textId="77777777" w:rsidTr="71271B38">
        <w:trPr>
          <w:trHeight w:val="221"/>
        </w:trPr>
        <w:tc>
          <w:tcPr>
            <w:tcW w:w="5000" w:type="pct"/>
            <w:vAlign w:val="center"/>
          </w:tcPr>
          <w:p w14:paraId="17333F0C" w14:textId="77777777" w:rsidR="00CA16F8" w:rsidRPr="007A5797" w:rsidRDefault="00CA16F8" w:rsidP="00AA2DB4">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752179E6" w14:textId="65FC8302" w:rsidR="0007623B" w:rsidRPr="0007623B" w:rsidRDefault="0007623B" w:rsidP="0007623B">
            <w:pPr>
              <w:spacing w:before="0" w:line="276" w:lineRule="auto"/>
              <w:rPr>
                <w:rFonts w:asciiTheme="majorHAnsi" w:hAnsiTheme="majorHAnsi" w:cstheme="majorHAnsi"/>
                <w:color w:val="000000" w:themeColor="text1"/>
                <w:szCs w:val="22"/>
                <w:lang w:eastAsia="en-GB"/>
              </w:rPr>
            </w:pPr>
            <w:r w:rsidRPr="0007623B">
              <w:rPr>
                <w:rFonts w:asciiTheme="majorHAnsi" w:hAnsiTheme="majorHAnsi" w:cstheme="majorHAnsi"/>
                <w:color w:val="000000" w:themeColor="text1"/>
                <w:szCs w:val="22"/>
                <w:lang w:eastAsia="en-GB"/>
              </w:rPr>
              <w:t>This session focuses on the delivery models and modes that cities can deploy to reduce freight impacts while keeping urban economies functioning, explicitly reflecting e</w:t>
            </w:r>
            <w:r>
              <w:rPr>
                <w:rFonts w:asciiTheme="majorHAnsi" w:hAnsiTheme="majorHAnsi" w:cstheme="majorHAnsi"/>
                <w:color w:val="000000" w:themeColor="text1"/>
                <w:szCs w:val="22"/>
                <w:lang w:eastAsia="en-GB"/>
              </w:rPr>
              <w:t>-</w:t>
            </w:r>
            <w:r w:rsidRPr="0007623B">
              <w:rPr>
                <w:rFonts w:asciiTheme="majorHAnsi" w:hAnsiTheme="majorHAnsi" w:cstheme="majorHAnsi"/>
                <w:color w:val="000000" w:themeColor="text1"/>
                <w:szCs w:val="22"/>
                <w:lang w:eastAsia="en-GB"/>
              </w:rPr>
              <w:t>commerce growth and the intensification of parcel and returns flows. Contributions should address how cities shape last mile outcomes through a mix of planning tools and operational rules. This may include consolidation and micro hubs, parcel lockers and pick</w:t>
            </w:r>
            <w:r>
              <w:rPr>
                <w:rFonts w:asciiTheme="majorHAnsi" w:hAnsiTheme="majorHAnsi" w:cstheme="majorHAnsi"/>
                <w:color w:val="000000" w:themeColor="text1"/>
                <w:szCs w:val="22"/>
                <w:lang w:eastAsia="en-GB"/>
              </w:rPr>
              <w:t>-</w:t>
            </w:r>
            <w:r w:rsidRPr="0007623B">
              <w:rPr>
                <w:rFonts w:asciiTheme="majorHAnsi" w:hAnsiTheme="majorHAnsi" w:cstheme="majorHAnsi"/>
                <w:color w:val="000000" w:themeColor="text1"/>
                <w:szCs w:val="22"/>
                <w:lang w:eastAsia="en-GB"/>
              </w:rPr>
              <w:t>up and drop</w:t>
            </w:r>
            <w:r>
              <w:rPr>
                <w:rFonts w:asciiTheme="majorHAnsi" w:hAnsiTheme="majorHAnsi" w:cstheme="majorHAnsi"/>
                <w:color w:val="000000" w:themeColor="text1"/>
                <w:szCs w:val="22"/>
                <w:lang w:eastAsia="en-GB"/>
              </w:rPr>
              <w:t>-</w:t>
            </w:r>
            <w:r w:rsidRPr="0007623B">
              <w:rPr>
                <w:rFonts w:asciiTheme="majorHAnsi" w:hAnsiTheme="majorHAnsi" w:cstheme="majorHAnsi"/>
                <w:color w:val="000000" w:themeColor="text1"/>
                <w:szCs w:val="22"/>
                <w:lang w:eastAsia="en-GB"/>
              </w:rPr>
              <w:t>off networks, zero</w:t>
            </w:r>
            <w:r>
              <w:rPr>
                <w:rFonts w:asciiTheme="majorHAnsi" w:hAnsiTheme="majorHAnsi" w:cstheme="majorHAnsi"/>
                <w:color w:val="000000" w:themeColor="text1"/>
                <w:szCs w:val="22"/>
                <w:lang w:eastAsia="en-GB"/>
              </w:rPr>
              <w:t>-</w:t>
            </w:r>
            <w:r w:rsidRPr="0007623B">
              <w:rPr>
                <w:rFonts w:asciiTheme="majorHAnsi" w:hAnsiTheme="majorHAnsi" w:cstheme="majorHAnsi"/>
                <w:color w:val="000000" w:themeColor="text1"/>
                <w:szCs w:val="22"/>
                <w:lang w:eastAsia="en-GB"/>
              </w:rPr>
              <w:t xml:space="preserve">emission delivery zones and access requirements, and </w:t>
            </w:r>
            <w:proofErr w:type="spellStart"/>
            <w:r w:rsidRPr="0007623B">
              <w:rPr>
                <w:rFonts w:asciiTheme="majorHAnsi" w:hAnsiTheme="majorHAnsi" w:cstheme="majorHAnsi"/>
                <w:color w:val="000000" w:themeColor="text1"/>
                <w:szCs w:val="22"/>
                <w:lang w:eastAsia="en-GB"/>
              </w:rPr>
              <w:t>curbside</w:t>
            </w:r>
            <w:proofErr w:type="spellEnd"/>
            <w:r w:rsidRPr="0007623B">
              <w:rPr>
                <w:rFonts w:asciiTheme="majorHAnsi" w:hAnsiTheme="majorHAnsi" w:cstheme="majorHAnsi"/>
                <w:color w:val="000000" w:themeColor="text1"/>
                <w:szCs w:val="22"/>
                <w:lang w:eastAsia="en-GB"/>
              </w:rPr>
              <w:t xml:space="preserve"> and kerbside loading strategies that respond to competition for scarce public space. Proposals should demonstrate how freight is integrated into the SUMP framework through dedicated urban logistics planning and structured collaboration with private stakeholders.</w:t>
            </w:r>
          </w:p>
          <w:p w14:paraId="224F7ADB" w14:textId="5477AFA0" w:rsidR="0077527B" w:rsidRDefault="0007623B"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A core </w:t>
            </w:r>
            <w:r w:rsidR="007E30A6" w:rsidRPr="624C1021">
              <w:rPr>
                <w:rFonts w:asciiTheme="majorHAnsi" w:hAnsiTheme="majorHAnsi" w:cstheme="majorBidi"/>
                <w:color w:val="000000" w:themeColor="accent6"/>
                <w:lang w:eastAsia="en-GB"/>
              </w:rPr>
              <w:t>aspect is</w:t>
            </w:r>
            <w:r w:rsidRPr="624C1021">
              <w:rPr>
                <w:rFonts w:asciiTheme="majorHAnsi" w:hAnsiTheme="majorHAnsi" w:cstheme="majorBidi"/>
                <w:color w:val="000000" w:themeColor="accent6"/>
                <w:lang w:eastAsia="en-GB"/>
              </w:rPr>
              <w:t xml:space="preserve"> </w:t>
            </w:r>
            <w:r w:rsidR="0E03B49E" w:rsidRPr="624C1021">
              <w:rPr>
                <w:rFonts w:asciiTheme="majorHAnsi" w:hAnsiTheme="majorHAnsi" w:cstheme="majorBidi"/>
                <w:color w:val="000000" w:themeColor="accent6"/>
                <w:lang w:eastAsia="en-GB"/>
              </w:rPr>
              <w:t xml:space="preserve">the role of </w:t>
            </w:r>
            <w:r w:rsidRPr="624C1021">
              <w:rPr>
                <w:rFonts w:asciiTheme="majorHAnsi" w:hAnsiTheme="majorHAnsi" w:cstheme="majorBidi"/>
                <w:color w:val="000000" w:themeColor="accent6"/>
                <w:lang w:eastAsia="en-GB"/>
              </w:rPr>
              <w:t xml:space="preserve">cycle logistics and cargo bike solutions, including safe network design and kerbside interfaces, and clarifying how micromobility ecosystems intersect with freight in terms of safety, routing and infrastructure compatibility. </w:t>
            </w:r>
          </w:p>
          <w:p w14:paraId="7A6D2EB4" w14:textId="21BFA6BD" w:rsidR="0007623B" w:rsidRPr="0007623B" w:rsidRDefault="0007623B"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Contributions </w:t>
            </w:r>
            <w:r w:rsidR="621D2EAA" w:rsidRPr="624C1021">
              <w:rPr>
                <w:rFonts w:asciiTheme="majorHAnsi" w:hAnsiTheme="majorHAnsi" w:cstheme="majorBidi"/>
                <w:color w:val="000000" w:themeColor="accent6"/>
                <w:lang w:eastAsia="en-GB"/>
              </w:rPr>
              <w:t>c</w:t>
            </w:r>
            <w:r w:rsidRPr="624C1021">
              <w:rPr>
                <w:rFonts w:asciiTheme="majorHAnsi" w:hAnsiTheme="majorHAnsi" w:cstheme="majorBidi"/>
                <w:color w:val="000000" w:themeColor="accent6"/>
                <w:lang w:eastAsia="en-GB"/>
              </w:rPr>
              <w:t xml:space="preserve">ould also address how cities </w:t>
            </w:r>
            <w:r w:rsidR="44F33E77" w:rsidRPr="624C1021">
              <w:rPr>
                <w:rFonts w:asciiTheme="majorHAnsi" w:hAnsiTheme="majorHAnsi" w:cstheme="majorBidi"/>
                <w:color w:val="000000" w:themeColor="accent6"/>
                <w:lang w:eastAsia="en-GB"/>
              </w:rPr>
              <w:t>consider</w:t>
            </w:r>
            <w:r w:rsidRPr="624C1021">
              <w:rPr>
                <w:rFonts w:asciiTheme="majorHAnsi" w:hAnsiTheme="majorHAnsi" w:cstheme="majorBidi"/>
                <w:color w:val="000000" w:themeColor="accent6"/>
                <w:lang w:eastAsia="en-GB"/>
              </w:rPr>
              <w:t xml:space="preserve">, regulate and integrate urban air mobility for logistics within a wider last mile system.  </w:t>
            </w:r>
            <w:r w:rsidR="7E3E4FCB" w:rsidRPr="624C1021">
              <w:rPr>
                <w:rFonts w:asciiTheme="majorHAnsi" w:hAnsiTheme="majorHAnsi" w:cstheme="majorBidi"/>
                <w:color w:val="000000" w:themeColor="accent6"/>
                <w:lang w:eastAsia="en-GB"/>
              </w:rPr>
              <w:t>In this case, proposals should</w:t>
            </w:r>
            <w:r w:rsidRPr="624C1021">
              <w:rPr>
                <w:rFonts w:asciiTheme="majorHAnsi" w:hAnsiTheme="majorHAnsi" w:cstheme="majorBidi"/>
                <w:color w:val="000000" w:themeColor="accent6"/>
                <w:lang w:eastAsia="en-GB"/>
              </w:rPr>
              <w:t xml:space="preserve"> remain </w:t>
            </w:r>
            <w:r w:rsidR="0B39DB79" w:rsidRPr="624C1021">
              <w:rPr>
                <w:rFonts w:asciiTheme="majorHAnsi" w:hAnsiTheme="majorHAnsi" w:cstheme="majorBidi"/>
                <w:color w:val="000000" w:themeColor="accent6"/>
                <w:lang w:eastAsia="en-GB"/>
              </w:rPr>
              <w:t xml:space="preserve">focussed </w:t>
            </w:r>
            <w:r w:rsidR="008F6E20" w:rsidRPr="624C1021">
              <w:rPr>
                <w:rFonts w:asciiTheme="majorHAnsi" w:hAnsiTheme="majorHAnsi" w:cstheme="majorBidi"/>
                <w:color w:val="000000" w:themeColor="accent6"/>
                <w:lang w:eastAsia="en-GB"/>
              </w:rPr>
              <w:t>on delivery</w:t>
            </w:r>
            <w:r w:rsidRPr="624C1021">
              <w:rPr>
                <w:rFonts w:asciiTheme="majorHAnsi" w:hAnsiTheme="majorHAnsi" w:cstheme="majorBidi"/>
                <w:color w:val="000000" w:themeColor="accent6"/>
                <w:lang w:eastAsia="en-GB"/>
              </w:rPr>
              <w:t xml:space="preserve"> constraints. These include designated infrastructure needs, integration with existing logistics chains and hubs, safety and noise and community acceptance, </w:t>
            </w:r>
            <w:r w:rsidR="69D66260" w:rsidRPr="624C1021">
              <w:rPr>
                <w:rFonts w:asciiTheme="majorHAnsi" w:hAnsiTheme="majorHAnsi" w:cstheme="majorBidi"/>
                <w:color w:val="000000" w:themeColor="accent6"/>
                <w:lang w:eastAsia="en-GB"/>
              </w:rPr>
              <w:t xml:space="preserve">data and coordination needs, </w:t>
            </w:r>
            <w:r w:rsidRPr="624C1021">
              <w:rPr>
                <w:rFonts w:asciiTheme="majorHAnsi" w:hAnsiTheme="majorHAnsi" w:cstheme="majorBidi"/>
                <w:color w:val="000000" w:themeColor="accent6"/>
                <w:lang w:eastAsia="en-GB"/>
              </w:rPr>
              <w:t>and regulatory integration, including U space requirements where relevant, with realistic use cases rather than speculative future visions. Examples could include time critical deliveries or hard to reach locations, where clear public value and operational feasibility can be demonstrated.</w:t>
            </w:r>
          </w:p>
          <w:p w14:paraId="37AC372E" w14:textId="5408D7DB" w:rsidR="002D54CD" w:rsidRPr="00BF2D8D" w:rsidRDefault="0007623B"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Expected outcomes should be explicit, quantified and comparable across city types. Examples </w:t>
            </w:r>
            <w:r w:rsidR="2CB4FA45" w:rsidRPr="624C1021">
              <w:rPr>
                <w:rFonts w:asciiTheme="majorHAnsi" w:hAnsiTheme="majorHAnsi" w:cstheme="majorBidi"/>
                <w:color w:val="000000" w:themeColor="accent6"/>
                <w:lang w:eastAsia="en-GB"/>
              </w:rPr>
              <w:t xml:space="preserve">could </w:t>
            </w:r>
            <w:r w:rsidRPr="624C1021">
              <w:rPr>
                <w:rFonts w:asciiTheme="majorHAnsi" w:hAnsiTheme="majorHAnsi" w:cstheme="majorBidi"/>
                <w:color w:val="000000" w:themeColor="accent6"/>
                <w:lang w:eastAsia="en-GB"/>
              </w:rPr>
              <w:t xml:space="preserve">include reductions in tailpipe carbon dioxide and air pollutants from last mile activity, reduced freight vehicle kilometres in dense areas through consolidation and mode shift, improved road safety outcomes around loading and cycling interactions, and improved network reliability through better freight and kerbside management. Where urban air mobility is included, proposals should also report </w:t>
            </w:r>
            <w:r w:rsidR="1C68EECB" w:rsidRPr="624C1021">
              <w:rPr>
                <w:rFonts w:asciiTheme="majorHAnsi" w:hAnsiTheme="majorHAnsi" w:cstheme="majorBidi"/>
                <w:color w:val="000000" w:themeColor="accent6"/>
                <w:lang w:eastAsia="en-GB"/>
              </w:rPr>
              <w:t xml:space="preserve">on </w:t>
            </w:r>
            <w:r w:rsidRPr="624C1021">
              <w:rPr>
                <w:rFonts w:asciiTheme="majorHAnsi" w:hAnsiTheme="majorHAnsi" w:cstheme="majorBidi"/>
                <w:color w:val="000000" w:themeColor="accent6"/>
                <w:lang w:eastAsia="en-GB"/>
              </w:rPr>
              <w:t>relevant indicators such as noise exposure, safety assurance measures, reliability, and any net emissions impacts once energy use is accounted for.</w:t>
            </w:r>
          </w:p>
        </w:tc>
      </w:tr>
      <w:tr w:rsidR="00CA16F8" w:rsidRPr="007A5797" w14:paraId="4669FC5C" w14:textId="77777777" w:rsidTr="71271B38">
        <w:trPr>
          <w:trHeight w:val="397"/>
        </w:trPr>
        <w:tc>
          <w:tcPr>
            <w:tcW w:w="5000" w:type="pct"/>
            <w:shd w:val="clear" w:color="auto" w:fill="92D050"/>
            <w:vAlign w:val="center"/>
          </w:tcPr>
          <w:p w14:paraId="2893BA97" w14:textId="78BFD578" w:rsidR="00CA16F8" w:rsidRPr="007A5797" w:rsidRDefault="00CA16F8"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t>S15.</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The Energy-Mobility Nexus: Powering Urban Transport Transitions</w:t>
            </w:r>
          </w:p>
        </w:tc>
      </w:tr>
      <w:tr w:rsidR="00CA16F8" w:rsidRPr="007A5797" w14:paraId="433B790A" w14:textId="77777777" w:rsidTr="71271B38">
        <w:trPr>
          <w:trHeight w:val="20"/>
        </w:trPr>
        <w:tc>
          <w:tcPr>
            <w:tcW w:w="5000" w:type="pct"/>
            <w:vAlign w:val="center"/>
          </w:tcPr>
          <w:p w14:paraId="3BE7B5EF" w14:textId="7B1FC244" w:rsidR="00CA16F8" w:rsidRPr="007A5797" w:rsidRDefault="00CA16F8" w:rsidP="00CA16F8">
            <w:pPr>
              <w:pStyle w:val="ListParagraph"/>
              <w:numPr>
                <w:ilvl w:val="0"/>
                <w:numId w:val="48"/>
              </w:numPr>
              <w:spacing w:before="0" w:after="0" w:line="276" w:lineRule="auto"/>
              <w:jc w:val="left"/>
              <w:rPr>
                <w:rFonts w:asciiTheme="majorHAnsi" w:hAnsiTheme="majorHAnsi" w:cstheme="majorHAnsi"/>
                <w:color w:val="000000" w:themeColor="accent6"/>
                <w:szCs w:val="22"/>
                <w:lang w:eastAsia="en-US"/>
              </w:rPr>
            </w:pPr>
            <w:r w:rsidRPr="007A5797">
              <w:rPr>
                <w:rFonts w:asciiTheme="majorHAnsi" w:hAnsiTheme="majorHAnsi" w:cstheme="majorHAnsi"/>
                <w:b/>
                <w:bCs/>
                <w:color w:val="000000" w:themeColor="accent6"/>
                <w:szCs w:val="22"/>
                <w:lang w:eastAsia="en-US"/>
              </w:rPr>
              <w:t>Umbrella topic: Resilient</w:t>
            </w:r>
          </w:p>
        </w:tc>
      </w:tr>
      <w:tr w:rsidR="00CA16F8" w:rsidRPr="007A5797" w14:paraId="2D790E54" w14:textId="77777777" w:rsidTr="71271B38">
        <w:trPr>
          <w:trHeight w:val="20"/>
        </w:trPr>
        <w:tc>
          <w:tcPr>
            <w:tcW w:w="5000" w:type="pct"/>
            <w:vAlign w:val="center"/>
          </w:tcPr>
          <w:p w14:paraId="014ACBCC" w14:textId="24485598" w:rsidR="00CA16F8" w:rsidRPr="00CA16F8" w:rsidRDefault="00CA16F8" w:rsidP="00CA16F8">
            <w:pPr>
              <w:spacing w:before="0" w:after="0" w:line="276" w:lineRule="auto"/>
              <w:jc w:val="left"/>
              <w:rPr>
                <w:rFonts w:asciiTheme="majorHAnsi" w:hAnsiTheme="majorHAnsi" w:cstheme="majorHAnsi"/>
                <w:b/>
                <w:bCs/>
                <w:color w:val="000000" w:themeColor="text1"/>
                <w:szCs w:val="22"/>
                <w:lang w:eastAsia="en-GB"/>
              </w:rPr>
            </w:pPr>
            <w:r w:rsidRPr="00CA16F8">
              <w:rPr>
                <w:rFonts w:asciiTheme="majorHAnsi" w:hAnsiTheme="majorHAnsi" w:cstheme="majorHAnsi"/>
                <w:i/>
                <w:iCs/>
                <w:color w:val="000000" w:themeColor="text1"/>
                <w:szCs w:val="22"/>
                <w:lang w:eastAsia="en-GB"/>
              </w:rPr>
              <w:t xml:space="preserve">This session will mainly focus on </w:t>
            </w:r>
            <w:r w:rsidRPr="00CA16F8">
              <w:rPr>
                <w:rFonts w:asciiTheme="majorHAnsi" w:hAnsiTheme="majorHAnsi" w:cstheme="majorHAnsi"/>
                <w:b/>
                <w:bCs/>
                <w:i/>
                <w:iCs/>
                <w:color w:val="000000" w:themeColor="text1"/>
                <w:szCs w:val="22"/>
                <w:lang w:eastAsia="en-GB"/>
              </w:rPr>
              <w:t>services, operations and technology</w:t>
            </w:r>
            <w:r w:rsidRPr="00CA16F8">
              <w:rPr>
                <w:rFonts w:asciiTheme="majorHAnsi" w:hAnsiTheme="majorHAnsi" w:cstheme="majorHAnsi"/>
                <w:i/>
                <w:iCs/>
                <w:color w:val="000000" w:themeColor="text1"/>
                <w:szCs w:val="22"/>
                <w:lang w:eastAsia="en-GB"/>
              </w:rPr>
              <w:t xml:space="preserve">, and on the </w:t>
            </w:r>
            <w:r w:rsidRPr="00CA16F8">
              <w:rPr>
                <w:rFonts w:asciiTheme="majorHAnsi" w:hAnsiTheme="majorHAnsi" w:cstheme="majorHAnsi"/>
                <w:b/>
                <w:bCs/>
                <w:i/>
                <w:iCs/>
                <w:color w:val="000000" w:themeColor="text1"/>
                <w:szCs w:val="22"/>
                <w:lang w:eastAsia="en-GB"/>
              </w:rPr>
              <w:t>enablers for delivery</w:t>
            </w:r>
            <w:r w:rsidRPr="00CA16F8">
              <w:rPr>
                <w:rFonts w:asciiTheme="majorHAnsi" w:hAnsiTheme="majorHAnsi" w:cstheme="majorHAnsi"/>
                <w:i/>
                <w:iCs/>
                <w:color w:val="000000" w:themeColor="text1"/>
                <w:szCs w:val="22"/>
                <w:lang w:eastAsia="en-GB"/>
              </w:rPr>
              <w:t xml:space="preserve"> (people, governance, finance and skills).</w:t>
            </w:r>
          </w:p>
        </w:tc>
      </w:tr>
      <w:tr w:rsidR="00CA16F8" w:rsidRPr="007A5797" w14:paraId="4496DDB4" w14:textId="77777777" w:rsidTr="71271B38">
        <w:trPr>
          <w:trHeight w:val="20"/>
        </w:trPr>
        <w:tc>
          <w:tcPr>
            <w:tcW w:w="5000" w:type="pct"/>
            <w:vAlign w:val="center"/>
          </w:tcPr>
          <w:p w14:paraId="6E4AFD43" w14:textId="77777777" w:rsidR="00CA16F8" w:rsidRPr="007A5797" w:rsidRDefault="00CA16F8" w:rsidP="000032A2">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117B7753" w14:textId="22CBBE45" w:rsidR="000032A2" w:rsidRPr="000032A2" w:rsidRDefault="000032A2"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Decarbonising urban mobility requires synchronising fleet transitions with energy infrastructure, permitting and investment decisions. This session invites contributions that </w:t>
            </w:r>
            <w:r w:rsidRPr="624C1021">
              <w:rPr>
                <w:rFonts w:asciiTheme="majorHAnsi" w:hAnsiTheme="majorHAnsi" w:cstheme="majorBidi"/>
                <w:color w:val="000000" w:themeColor="accent6"/>
                <w:lang w:eastAsia="en-GB"/>
              </w:rPr>
              <w:lastRenderedPageBreak/>
              <w:t>bridge transport planning and energy system</w:t>
            </w:r>
            <w:r w:rsidR="596CF364" w:rsidRPr="624C1021">
              <w:rPr>
                <w:rFonts w:asciiTheme="majorHAnsi" w:hAnsiTheme="majorHAnsi" w:cstheme="majorBidi"/>
                <w:color w:val="000000" w:themeColor="accent6"/>
                <w:lang w:eastAsia="en-GB"/>
              </w:rPr>
              <w:t>s</w:t>
            </w:r>
            <w:r w:rsidRPr="624C1021">
              <w:rPr>
                <w:rFonts w:asciiTheme="majorHAnsi" w:hAnsiTheme="majorHAnsi" w:cstheme="majorBidi"/>
                <w:color w:val="000000" w:themeColor="accent6"/>
                <w:lang w:eastAsia="en-GB"/>
              </w:rPr>
              <w:t xml:space="preserve">. </w:t>
            </w:r>
            <w:r w:rsidR="00B30825" w:rsidRPr="624C1021">
              <w:rPr>
                <w:rFonts w:asciiTheme="majorHAnsi" w:hAnsiTheme="majorHAnsi" w:cstheme="majorBidi"/>
                <w:color w:val="000000" w:themeColor="accent6"/>
                <w:lang w:eastAsia="en-GB"/>
              </w:rPr>
              <w:t>Proposals may</w:t>
            </w:r>
            <w:r w:rsidRPr="624C1021">
              <w:rPr>
                <w:rFonts w:asciiTheme="majorHAnsi" w:hAnsiTheme="majorHAnsi" w:cstheme="majorBidi"/>
                <w:color w:val="000000" w:themeColor="accent6"/>
                <w:lang w:eastAsia="en-GB"/>
              </w:rPr>
              <w:t xml:space="preserve"> </w:t>
            </w:r>
            <w:r w:rsidR="0826D5B7" w:rsidRPr="624C1021">
              <w:rPr>
                <w:rFonts w:asciiTheme="majorHAnsi" w:hAnsiTheme="majorHAnsi" w:cstheme="majorBidi"/>
                <w:color w:val="000000" w:themeColor="accent6"/>
                <w:lang w:eastAsia="en-GB"/>
              </w:rPr>
              <w:t xml:space="preserve">address </w:t>
            </w:r>
            <w:r w:rsidRPr="624C1021">
              <w:rPr>
                <w:rFonts w:asciiTheme="majorHAnsi" w:hAnsiTheme="majorHAnsi" w:cstheme="majorBidi"/>
                <w:color w:val="000000" w:themeColor="accent6"/>
                <w:lang w:eastAsia="en-GB"/>
              </w:rPr>
              <w:t>depot and on</w:t>
            </w:r>
            <w:r w:rsidR="00B30825">
              <w:rPr>
                <w:rFonts w:asciiTheme="majorHAnsi" w:hAnsiTheme="majorHAnsi" w:cstheme="majorBidi"/>
                <w:color w:val="000000" w:themeColor="accent6"/>
                <w:lang w:eastAsia="en-GB"/>
              </w:rPr>
              <w:t>-</w:t>
            </w:r>
            <w:r w:rsidRPr="624C1021">
              <w:rPr>
                <w:rFonts w:asciiTheme="majorHAnsi" w:hAnsiTheme="majorHAnsi" w:cstheme="majorBidi"/>
                <w:color w:val="000000" w:themeColor="accent6"/>
                <w:lang w:eastAsia="en-GB"/>
              </w:rPr>
              <w:t>route charging strategies for buses, charging for taxis, shared fleets and logistics, local grid constraints and solutions such as smart charging concepts, load management and coordination with distribution system operators, and alternative refuelling where relevant, for example hydrogen for specific use cases.</w:t>
            </w:r>
          </w:p>
          <w:p w14:paraId="57BFDE1C" w14:textId="1588EA18" w:rsidR="000032A2" w:rsidRPr="000032A2" w:rsidRDefault="000032A2"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Submissions should situate solutions in the EU policy environment, including </w:t>
            </w:r>
            <w:r w:rsidR="2ACF4887" w:rsidRPr="624C1021">
              <w:rPr>
                <w:rFonts w:asciiTheme="majorHAnsi" w:hAnsiTheme="majorHAnsi" w:cstheme="majorBidi"/>
                <w:color w:val="000000" w:themeColor="accent6"/>
                <w:lang w:eastAsia="en-GB"/>
              </w:rPr>
              <w:t xml:space="preserve">the </w:t>
            </w:r>
            <w:r w:rsidRPr="624C1021">
              <w:rPr>
                <w:rFonts w:asciiTheme="majorHAnsi" w:hAnsiTheme="majorHAnsi" w:cstheme="majorBidi"/>
                <w:color w:val="000000" w:themeColor="accent6"/>
                <w:lang w:eastAsia="en-GB"/>
              </w:rPr>
              <w:t xml:space="preserve">Clean Vehicles Directive </w:t>
            </w:r>
            <w:r w:rsidR="18C38B11" w:rsidRPr="624C1021">
              <w:rPr>
                <w:rFonts w:asciiTheme="majorHAnsi" w:hAnsiTheme="majorHAnsi" w:cstheme="majorBidi"/>
                <w:color w:val="000000" w:themeColor="accent6"/>
                <w:lang w:eastAsia="en-GB"/>
              </w:rPr>
              <w:t xml:space="preserve">and its signals on </w:t>
            </w:r>
            <w:r w:rsidRPr="624C1021">
              <w:rPr>
                <w:rFonts w:asciiTheme="majorHAnsi" w:hAnsiTheme="majorHAnsi" w:cstheme="majorBidi"/>
                <w:color w:val="000000" w:themeColor="accent6"/>
                <w:lang w:eastAsia="en-GB"/>
              </w:rPr>
              <w:t xml:space="preserve">procurement, AFIR infrastructure obligations, and city policy packages such as zero emission zones or fleet requirements. Applicants should highlight partnership models involving cities, operators, utilities and private investors, and share lessons on de risking delivery, including permitting, procurement, contract structures and phasing. </w:t>
            </w:r>
            <w:r w:rsidR="00B30825" w:rsidRPr="624C1021">
              <w:rPr>
                <w:rFonts w:asciiTheme="majorHAnsi" w:hAnsiTheme="majorHAnsi" w:cstheme="majorBidi"/>
                <w:color w:val="000000" w:themeColor="accent6"/>
                <w:lang w:eastAsia="en-GB"/>
              </w:rPr>
              <w:t>Proposals may</w:t>
            </w:r>
            <w:r w:rsidRPr="624C1021">
              <w:rPr>
                <w:rFonts w:asciiTheme="majorHAnsi" w:hAnsiTheme="majorHAnsi" w:cstheme="majorBidi"/>
                <w:color w:val="000000" w:themeColor="accent6"/>
                <w:lang w:eastAsia="en-GB"/>
              </w:rPr>
              <w:t xml:space="preserve"> reference relevant European partnerships, for example 2Zero, as an innovation pipeline, but the core session priority is city implementation and scalability rather than </w:t>
            </w:r>
            <w:r w:rsidR="18CBECA7" w:rsidRPr="624C1021">
              <w:rPr>
                <w:rFonts w:asciiTheme="majorHAnsi" w:hAnsiTheme="majorHAnsi" w:cstheme="majorBidi"/>
                <w:color w:val="000000" w:themeColor="accent6"/>
                <w:lang w:eastAsia="en-GB"/>
              </w:rPr>
              <w:t>partnership/</w:t>
            </w:r>
            <w:r w:rsidRPr="624C1021">
              <w:rPr>
                <w:rFonts w:asciiTheme="majorHAnsi" w:hAnsiTheme="majorHAnsi" w:cstheme="majorBidi"/>
                <w:color w:val="000000" w:themeColor="accent6"/>
                <w:lang w:eastAsia="en-GB"/>
              </w:rPr>
              <w:t>programm</w:t>
            </w:r>
            <w:r w:rsidR="02EA7466" w:rsidRPr="624C1021">
              <w:rPr>
                <w:rFonts w:asciiTheme="majorHAnsi" w:hAnsiTheme="majorHAnsi" w:cstheme="majorBidi"/>
                <w:color w:val="000000" w:themeColor="accent6"/>
                <w:lang w:eastAsia="en-GB"/>
              </w:rPr>
              <w:t>ing approaches</w:t>
            </w:r>
            <w:r w:rsidRPr="624C1021">
              <w:rPr>
                <w:rFonts w:asciiTheme="majorHAnsi" w:hAnsiTheme="majorHAnsi" w:cstheme="majorBidi"/>
                <w:color w:val="000000" w:themeColor="accent6"/>
                <w:lang w:eastAsia="en-GB"/>
              </w:rPr>
              <w:t>.</w:t>
            </w:r>
          </w:p>
          <w:p w14:paraId="4F4FD478" w14:textId="562620DD" w:rsidR="00CA16F8" w:rsidRPr="007A5797" w:rsidRDefault="000032A2" w:rsidP="624C1021">
            <w:pPr>
              <w:spacing w:before="0" w:line="276" w:lineRule="auto"/>
              <w:rPr>
                <w:rFonts w:asciiTheme="majorHAnsi" w:hAnsiTheme="majorHAnsi" w:cstheme="majorBidi"/>
                <w:color w:val="000000" w:themeColor="accent6"/>
                <w:lang w:eastAsia="en-US"/>
              </w:rPr>
            </w:pPr>
            <w:r w:rsidRPr="624C1021">
              <w:rPr>
                <w:rFonts w:asciiTheme="majorHAnsi" w:hAnsiTheme="majorHAnsi" w:cstheme="majorBidi"/>
                <w:color w:val="000000" w:themeColor="accent6"/>
                <w:lang w:eastAsia="en-GB"/>
              </w:rPr>
              <w:t xml:space="preserve">The session aims to </w:t>
            </w:r>
            <w:r w:rsidR="6A8C7BC5" w:rsidRPr="624C1021">
              <w:rPr>
                <w:rFonts w:asciiTheme="majorHAnsi" w:hAnsiTheme="majorHAnsi" w:cstheme="majorBidi"/>
                <w:color w:val="000000" w:themeColor="accent6"/>
                <w:lang w:eastAsia="en-GB"/>
              </w:rPr>
              <w:t xml:space="preserve">identify </w:t>
            </w:r>
            <w:r w:rsidRPr="624C1021">
              <w:rPr>
                <w:rFonts w:asciiTheme="majorHAnsi" w:hAnsiTheme="majorHAnsi" w:cstheme="majorBidi"/>
                <w:color w:val="000000" w:themeColor="accent6"/>
                <w:lang w:eastAsia="en-GB"/>
              </w:rPr>
              <w:t xml:space="preserve">transferable approaches for avoiding infrastructure bottlenecks that slow down fleet transition and to </w:t>
            </w:r>
            <w:r w:rsidR="3EBCA819" w:rsidRPr="624C1021">
              <w:rPr>
                <w:rFonts w:asciiTheme="majorHAnsi" w:hAnsiTheme="majorHAnsi" w:cstheme="majorBidi"/>
                <w:color w:val="000000" w:themeColor="accent6"/>
                <w:lang w:eastAsia="en-GB"/>
              </w:rPr>
              <w:t xml:space="preserve">explore </w:t>
            </w:r>
            <w:r w:rsidRPr="624C1021">
              <w:rPr>
                <w:rFonts w:asciiTheme="majorHAnsi" w:hAnsiTheme="majorHAnsi" w:cstheme="majorBidi"/>
                <w:color w:val="000000" w:themeColor="accent6"/>
                <w:lang w:eastAsia="en-GB"/>
              </w:rPr>
              <w:t>how cities build credible and investable electrification roadmaps.</w:t>
            </w:r>
          </w:p>
        </w:tc>
      </w:tr>
      <w:tr w:rsidR="00CA16F8" w:rsidRPr="007A5797" w14:paraId="754FC277" w14:textId="77777777" w:rsidTr="71271B38">
        <w:trPr>
          <w:trHeight w:val="397"/>
        </w:trPr>
        <w:tc>
          <w:tcPr>
            <w:tcW w:w="5000" w:type="pct"/>
            <w:shd w:val="clear" w:color="auto" w:fill="92D050"/>
            <w:vAlign w:val="center"/>
          </w:tcPr>
          <w:p w14:paraId="6B033687" w14:textId="582567D3" w:rsidR="00CA16F8" w:rsidRPr="007A5797" w:rsidRDefault="00CA16F8" w:rsidP="002D54CD">
            <w:pPr>
              <w:spacing w:before="0" w:after="0" w:line="276" w:lineRule="auto"/>
              <w:jc w:val="left"/>
              <w:rPr>
                <w:rFonts w:asciiTheme="majorHAnsi" w:hAnsiTheme="majorHAnsi" w:cstheme="majorHAnsi"/>
                <w:b/>
                <w:bCs/>
                <w:color w:val="FFFFFF" w:themeColor="background1"/>
                <w:szCs w:val="22"/>
                <w:lang w:eastAsia="en-US"/>
              </w:rPr>
            </w:pPr>
            <w:r w:rsidRPr="007A5797">
              <w:rPr>
                <w:rFonts w:asciiTheme="majorHAnsi" w:hAnsiTheme="majorHAnsi" w:cstheme="majorHAnsi"/>
                <w:b/>
                <w:bCs/>
                <w:color w:val="FFFFFF" w:themeColor="background1"/>
                <w:szCs w:val="22"/>
                <w:lang w:eastAsia="en-US"/>
              </w:rPr>
              <w:lastRenderedPageBreak/>
              <w:t>S16.</w:t>
            </w:r>
            <w:r w:rsidR="002D54CD">
              <w:rPr>
                <w:rFonts w:asciiTheme="majorHAnsi" w:hAnsiTheme="majorHAnsi" w:cstheme="majorHAnsi"/>
                <w:b/>
                <w:bCs/>
                <w:color w:val="FFFFFF" w:themeColor="background1"/>
                <w:szCs w:val="22"/>
                <w:lang w:eastAsia="en-US"/>
              </w:rPr>
              <w:t xml:space="preserve"> </w:t>
            </w:r>
            <w:r w:rsidRPr="007A5797">
              <w:rPr>
                <w:rFonts w:asciiTheme="majorHAnsi" w:hAnsiTheme="majorHAnsi" w:cstheme="majorHAnsi"/>
                <w:b/>
                <w:bCs/>
                <w:color w:val="FFFFFF" w:themeColor="background1"/>
                <w:szCs w:val="22"/>
                <w:lang w:eastAsia="en-US"/>
              </w:rPr>
              <w:t>Safe Streets for All: Vision Zero in Urban Areas</w:t>
            </w:r>
          </w:p>
        </w:tc>
      </w:tr>
      <w:tr w:rsidR="00CA16F8" w:rsidRPr="007A5797" w14:paraId="387076A5" w14:textId="77777777" w:rsidTr="71271B38">
        <w:trPr>
          <w:trHeight w:val="20"/>
        </w:trPr>
        <w:tc>
          <w:tcPr>
            <w:tcW w:w="5000" w:type="pct"/>
            <w:vAlign w:val="center"/>
          </w:tcPr>
          <w:p w14:paraId="74994EC9" w14:textId="1F74CD8C" w:rsidR="00CA16F8" w:rsidRPr="007A5797" w:rsidRDefault="00CA16F8" w:rsidP="00CA16F8">
            <w:pPr>
              <w:pStyle w:val="ListParagraph"/>
              <w:numPr>
                <w:ilvl w:val="0"/>
                <w:numId w:val="48"/>
              </w:numPr>
              <w:spacing w:before="0" w:after="0" w:line="276" w:lineRule="auto"/>
              <w:jc w:val="left"/>
              <w:rPr>
                <w:rFonts w:asciiTheme="majorHAnsi" w:hAnsiTheme="majorHAnsi" w:cstheme="majorHAnsi"/>
                <w:color w:val="000000" w:themeColor="accent6"/>
                <w:szCs w:val="22"/>
                <w:lang w:eastAsia="en-US"/>
              </w:rPr>
            </w:pPr>
            <w:r w:rsidRPr="007A5797">
              <w:rPr>
                <w:rFonts w:asciiTheme="majorHAnsi" w:hAnsiTheme="majorHAnsi" w:cstheme="majorHAnsi"/>
                <w:b/>
                <w:bCs/>
                <w:color w:val="000000" w:themeColor="accent6"/>
                <w:szCs w:val="22"/>
                <w:lang w:eastAsia="en-US"/>
              </w:rPr>
              <w:t>Umbrella topic: Resilient</w:t>
            </w:r>
          </w:p>
        </w:tc>
      </w:tr>
      <w:tr w:rsidR="00CA16F8" w:rsidRPr="007A5797" w14:paraId="193185F8" w14:textId="77777777" w:rsidTr="71271B38">
        <w:trPr>
          <w:trHeight w:val="20"/>
        </w:trPr>
        <w:tc>
          <w:tcPr>
            <w:tcW w:w="5000" w:type="pct"/>
            <w:vAlign w:val="center"/>
          </w:tcPr>
          <w:p w14:paraId="0DF8B482" w14:textId="69425A48" w:rsidR="00CA16F8" w:rsidRPr="00CA16F8" w:rsidRDefault="00CA16F8" w:rsidP="00CA16F8">
            <w:pPr>
              <w:spacing w:before="0" w:after="0" w:line="276" w:lineRule="auto"/>
              <w:jc w:val="left"/>
              <w:rPr>
                <w:rFonts w:asciiTheme="majorHAnsi" w:hAnsiTheme="majorHAnsi" w:cstheme="majorHAnsi"/>
                <w:b/>
                <w:bCs/>
                <w:color w:val="000000" w:themeColor="text1"/>
                <w:szCs w:val="22"/>
                <w:lang w:eastAsia="en-GB"/>
              </w:rPr>
            </w:pPr>
            <w:r w:rsidRPr="00CA16F8">
              <w:rPr>
                <w:rFonts w:asciiTheme="majorHAnsi" w:hAnsiTheme="majorHAnsi" w:cstheme="majorHAnsi"/>
                <w:i/>
                <w:iCs/>
                <w:color w:val="000000" w:themeColor="text1"/>
                <w:szCs w:val="22"/>
                <w:lang w:eastAsia="en-GB"/>
              </w:rPr>
              <w:t xml:space="preserve">This session will mainly focus on </w:t>
            </w:r>
            <w:r w:rsidRPr="00CA16F8">
              <w:rPr>
                <w:rFonts w:asciiTheme="majorHAnsi" w:hAnsiTheme="majorHAnsi" w:cstheme="majorHAnsi"/>
                <w:b/>
                <w:bCs/>
                <w:i/>
                <w:iCs/>
                <w:color w:val="000000" w:themeColor="text1"/>
                <w:szCs w:val="22"/>
                <w:lang w:eastAsia="en-GB"/>
              </w:rPr>
              <w:t>planning and strategic pathways</w:t>
            </w:r>
            <w:r w:rsidRPr="00CA16F8">
              <w:rPr>
                <w:rFonts w:asciiTheme="majorHAnsi" w:hAnsiTheme="majorHAnsi" w:cstheme="majorHAnsi"/>
                <w:i/>
                <w:iCs/>
                <w:color w:val="000000" w:themeColor="text1"/>
                <w:szCs w:val="22"/>
                <w:lang w:eastAsia="en-GB"/>
              </w:rPr>
              <w:t xml:space="preserve">, and on the </w:t>
            </w:r>
            <w:r w:rsidRPr="00CA16F8">
              <w:rPr>
                <w:rFonts w:asciiTheme="majorHAnsi" w:hAnsiTheme="majorHAnsi" w:cstheme="majorHAnsi"/>
                <w:b/>
                <w:bCs/>
                <w:i/>
                <w:iCs/>
                <w:color w:val="000000" w:themeColor="text1"/>
                <w:szCs w:val="22"/>
                <w:lang w:eastAsia="en-GB"/>
              </w:rPr>
              <w:t>enablers for delivery</w:t>
            </w:r>
            <w:r w:rsidRPr="00CA16F8">
              <w:rPr>
                <w:rFonts w:asciiTheme="majorHAnsi" w:hAnsiTheme="majorHAnsi" w:cstheme="majorHAnsi"/>
                <w:i/>
                <w:iCs/>
                <w:color w:val="000000" w:themeColor="text1"/>
                <w:szCs w:val="22"/>
                <w:lang w:eastAsia="en-GB"/>
              </w:rPr>
              <w:t xml:space="preserve"> (people, governance, finance and skills).</w:t>
            </w:r>
          </w:p>
        </w:tc>
      </w:tr>
      <w:tr w:rsidR="00CA16F8" w:rsidRPr="007A5797" w14:paraId="1D23DD2C" w14:textId="77777777" w:rsidTr="71271B38">
        <w:trPr>
          <w:trHeight w:val="20"/>
        </w:trPr>
        <w:tc>
          <w:tcPr>
            <w:tcW w:w="5000" w:type="pct"/>
            <w:vAlign w:val="center"/>
          </w:tcPr>
          <w:p w14:paraId="4D847B12" w14:textId="77777777" w:rsidR="00CA16F8" w:rsidRPr="007A5797" w:rsidRDefault="00CA16F8" w:rsidP="00F856C5">
            <w:pPr>
              <w:spacing w:before="0" w:line="276" w:lineRule="auto"/>
              <w:jc w:val="left"/>
              <w:rPr>
                <w:rFonts w:asciiTheme="majorHAnsi" w:hAnsiTheme="majorHAnsi" w:cstheme="majorHAnsi"/>
                <w:b/>
                <w:bCs/>
                <w:color w:val="000000"/>
                <w:szCs w:val="22"/>
                <w:lang w:eastAsia="en-US"/>
              </w:rPr>
            </w:pPr>
            <w:r w:rsidRPr="007A5797">
              <w:rPr>
                <w:rFonts w:asciiTheme="majorHAnsi" w:hAnsiTheme="majorHAnsi" w:cstheme="majorHAnsi"/>
                <w:b/>
                <w:bCs/>
                <w:color w:val="000000"/>
                <w:szCs w:val="22"/>
                <w:lang w:eastAsia="en-US"/>
              </w:rPr>
              <w:t>Brief description:</w:t>
            </w:r>
          </w:p>
          <w:p w14:paraId="7B7BB623" w14:textId="0D666409" w:rsidR="00F856C5" w:rsidRPr="00F856C5" w:rsidRDefault="00F856C5"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This session focuses on how cities reduce </w:t>
            </w:r>
            <w:r w:rsidR="5F8E11FE" w:rsidRPr="624C1021">
              <w:rPr>
                <w:rFonts w:asciiTheme="majorHAnsi" w:hAnsiTheme="majorHAnsi" w:cstheme="majorBidi"/>
                <w:color w:val="000000" w:themeColor="accent6"/>
                <w:lang w:eastAsia="en-GB"/>
              </w:rPr>
              <w:t>road fatalities</w:t>
            </w:r>
            <w:r w:rsidRPr="624C1021">
              <w:rPr>
                <w:rFonts w:asciiTheme="majorHAnsi" w:hAnsiTheme="majorHAnsi" w:cstheme="majorBidi"/>
                <w:color w:val="000000" w:themeColor="accent6"/>
                <w:lang w:eastAsia="en-GB"/>
              </w:rPr>
              <w:t xml:space="preserve"> and serious injuries by applying the Safe System approach through street design, speed management and governance. </w:t>
            </w:r>
            <w:r w:rsidR="23BA2E07" w:rsidRPr="624C1021">
              <w:rPr>
                <w:rFonts w:asciiTheme="majorHAnsi" w:hAnsiTheme="majorHAnsi" w:cstheme="majorBidi"/>
                <w:color w:val="000000" w:themeColor="accent6"/>
                <w:lang w:eastAsia="en-GB"/>
              </w:rPr>
              <w:t>P</w:t>
            </w:r>
            <w:r w:rsidRPr="624C1021">
              <w:rPr>
                <w:rFonts w:asciiTheme="majorHAnsi" w:hAnsiTheme="majorHAnsi" w:cstheme="majorBidi"/>
                <w:color w:val="000000" w:themeColor="accent6"/>
                <w:lang w:eastAsia="en-GB"/>
              </w:rPr>
              <w:t xml:space="preserve">roposals should prioritise low tech and high impact interventions, such as citywide speed reductions, </w:t>
            </w:r>
            <w:r w:rsidR="00356E4B" w:rsidRPr="624C1021">
              <w:rPr>
                <w:rFonts w:asciiTheme="majorHAnsi" w:hAnsiTheme="majorHAnsi" w:cstheme="majorBidi"/>
                <w:color w:val="000000" w:themeColor="accent6"/>
                <w:lang w:eastAsia="en-GB"/>
              </w:rPr>
              <w:t>self-explaining</w:t>
            </w:r>
            <w:r w:rsidRPr="624C1021">
              <w:rPr>
                <w:rFonts w:asciiTheme="majorHAnsi" w:hAnsiTheme="majorHAnsi" w:cstheme="majorBidi"/>
                <w:color w:val="000000" w:themeColor="accent6"/>
                <w:lang w:eastAsia="en-GB"/>
              </w:rPr>
              <w:t xml:space="preserve"> streets, protected crossings and junction treatments, safe routes to schools, and reallocation of space to reduce exposure and conflict. Contributions should describe political and institutional strategies that enable action, including interdepartmental coordination, enforcement partnerships, community involvement and systematic safety auditing, rather than relying on vehicle technology narratives.</w:t>
            </w:r>
          </w:p>
          <w:p w14:paraId="37F20739" w14:textId="38C6B561" w:rsidR="00F856C5" w:rsidRPr="00F856C5" w:rsidRDefault="00F856C5" w:rsidP="624C1021">
            <w:pPr>
              <w:spacing w:before="0" w:line="276" w:lineRule="auto"/>
              <w:rPr>
                <w:rFonts w:asciiTheme="majorHAnsi" w:hAnsiTheme="majorHAnsi" w:cstheme="majorBidi"/>
                <w:color w:val="000000" w:themeColor="text1"/>
                <w:lang w:eastAsia="en-GB"/>
              </w:rPr>
            </w:pPr>
            <w:r w:rsidRPr="624C1021">
              <w:rPr>
                <w:rFonts w:asciiTheme="majorHAnsi" w:hAnsiTheme="majorHAnsi" w:cstheme="majorBidi"/>
                <w:color w:val="000000" w:themeColor="accent6"/>
                <w:lang w:eastAsia="en-GB"/>
              </w:rPr>
              <w:t xml:space="preserve">Data is welcome as an evidence tool, for example crash analysis, near miss mapping and risk prioritisation, but the core session is about designing and governing safer streets. </w:t>
            </w:r>
            <w:r w:rsidR="0B6ED389" w:rsidRPr="624C1021">
              <w:rPr>
                <w:rFonts w:asciiTheme="majorHAnsi" w:hAnsiTheme="majorHAnsi" w:cstheme="majorBidi"/>
                <w:color w:val="000000" w:themeColor="accent6"/>
                <w:lang w:eastAsia="en-GB"/>
              </w:rPr>
              <w:t>Proposers c</w:t>
            </w:r>
            <w:r w:rsidRPr="624C1021">
              <w:rPr>
                <w:rFonts w:asciiTheme="majorHAnsi" w:hAnsiTheme="majorHAnsi" w:cstheme="majorBidi"/>
                <w:color w:val="000000" w:themeColor="accent6"/>
                <w:lang w:eastAsia="en-GB"/>
              </w:rPr>
              <w:t xml:space="preserve">ould also address </w:t>
            </w:r>
            <w:r w:rsidR="4855AA50" w:rsidRPr="624C1021">
              <w:rPr>
                <w:rFonts w:asciiTheme="majorHAnsi" w:hAnsiTheme="majorHAnsi" w:cstheme="majorBidi"/>
                <w:color w:val="000000" w:themeColor="accent6"/>
                <w:lang w:eastAsia="en-GB"/>
              </w:rPr>
              <w:t xml:space="preserve">issues related to </w:t>
            </w:r>
            <w:r w:rsidRPr="624C1021">
              <w:rPr>
                <w:rFonts w:asciiTheme="majorHAnsi" w:hAnsiTheme="majorHAnsi" w:cstheme="majorBidi"/>
                <w:color w:val="000000" w:themeColor="accent6"/>
                <w:lang w:eastAsia="en-GB"/>
              </w:rPr>
              <w:t>equity, including which neighbourhoods receive safety investment, how to reduce disproportionate risk for children and older people, and how safety improvements strengthen walkability, cycling uptake and public space quality.</w:t>
            </w:r>
          </w:p>
          <w:p w14:paraId="07E5FCE7" w14:textId="3AF34B00" w:rsidR="00CA16F8" w:rsidRPr="007A5797" w:rsidRDefault="00F856C5" w:rsidP="624C1021">
            <w:pPr>
              <w:spacing w:before="0" w:line="276" w:lineRule="auto"/>
              <w:rPr>
                <w:rFonts w:asciiTheme="majorHAnsi" w:hAnsiTheme="majorHAnsi" w:cstheme="majorBidi"/>
                <w:color w:val="000000" w:themeColor="accent6"/>
                <w:lang w:eastAsia="en-US"/>
              </w:rPr>
            </w:pPr>
            <w:r w:rsidRPr="624C1021">
              <w:rPr>
                <w:rFonts w:asciiTheme="majorHAnsi" w:hAnsiTheme="majorHAnsi" w:cstheme="majorBidi"/>
                <w:color w:val="000000" w:themeColor="accent6"/>
                <w:lang w:eastAsia="en-GB"/>
              </w:rPr>
              <w:t xml:space="preserve">The session seeks </w:t>
            </w:r>
            <w:r w:rsidR="28D97511" w:rsidRPr="624C1021">
              <w:rPr>
                <w:rFonts w:asciiTheme="majorHAnsi" w:hAnsiTheme="majorHAnsi" w:cstheme="majorBidi"/>
                <w:color w:val="000000" w:themeColor="accent6"/>
                <w:lang w:eastAsia="en-GB"/>
              </w:rPr>
              <w:t xml:space="preserve">to identity </w:t>
            </w:r>
            <w:r w:rsidRPr="624C1021">
              <w:rPr>
                <w:rFonts w:asciiTheme="majorHAnsi" w:hAnsiTheme="majorHAnsi" w:cstheme="majorBidi"/>
                <w:color w:val="000000" w:themeColor="accent6"/>
                <w:lang w:eastAsia="en-GB"/>
              </w:rPr>
              <w:t>transferable lessons, including which measures deliver the largest safety gains, how to manage public acceptance, how to embed safety targets into SUMPs</w:t>
            </w:r>
            <w:r w:rsidR="60713857" w:rsidRPr="624C1021">
              <w:rPr>
                <w:rFonts w:asciiTheme="majorHAnsi" w:hAnsiTheme="majorHAnsi" w:cstheme="majorBidi"/>
                <w:color w:val="000000" w:themeColor="accent6"/>
                <w:lang w:eastAsia="en-GB"/>
              </w:rPr>
              <w:t>,</w:t>
            </w:r>
            <w:r w:rsidRPr="624C1021">
              <w:rPr>
                <w:rFonts w:asciiTheme="majorHAnsi" w:hAnsiTheme="majorHAnsi" w:cstheme="majorBidi"/>
                <w:color w:val="000000" w:themeColor="accent6"/>
                <w:lang w:eastAsia="en-GB"/>
              </w:rPr>
              <w:t xml:space="preserve"> and monitoring processes consistent with EU Vision Zero ambitions.</w:t>
            </w:r>
          </w:p>
        </w:tc>
      </w:tr>
    </w:tbl>
    <w:p w14:paraId="08305C7E" w14:textId="77777777" w:rsidR="006F5688" w:rsidRPr="002D54CD" w:rsidRDefault="006F5688" w:rsidP="002D54CD">
      <w:pPr>
        <w:spacing w:before="0" w:after="0" w:line="240" w:lineRule="auto"/>
        <w:rPr>
          <w:b/>
          <w:bCs/>
          <w:sz w:val="4"/>
          <w:szCs w:val="4"/>
          <w:u w:val="single"/>
        </w:rPr>
      </w:pPr>
    </w:p>
    <w:sectPr w:rsidR="006F5688" w:rsidRPr="002D54CD" w:rsidSect="00DD6128">
      <w:headerReference w:type="even" r:id="rId16"/>
      <w:headerReference w:type="default" r:id="rId17"/>
      <w:footerReference w:type="even" r:id="rId18"/>
      <w:footerReference w:type="default" r:id="rId19"/>
      <w:pgSz w:w="11900" w:h="16840" w:code="9"/>
      <w:pgMar w:top="1397" w:right="1418" w:bottom="1134" w:left="1418" w:header="397" w:footer="397" w:gutter="0"/>
      <w:cols w:sep="1"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47F7" w14:textId="77777777" w:rsidR="00652A71" w:rsidRPr="009F4D13" w:rsidRDefault="00652A71">
      <w:r w:rsidRPr="009F4D13">
        <w:separator/>
      </w:r>
    </w:p>
  </w:endnote>
  <w:endnote w:type="continuationSeparator" w:id="0">
    <w:p w14:paraId="57499CB5" w14:textId="77777777" w:rsidR="00652A71" w:rsidRPr="009F4D13" w:rsidRDefault="00652A71">
      <w:r w:rsidRPr="009F4D13">
        <w:continuationSeparator/>
      </w:r>
    </w:p>
  </w:endnote>
  <w:endnote w:type="continuationNotice" w:id="1">
    <w:p w14:paraId="2CFE053D" w14:textId="77777777" w:rsidR="00652A71" w:rsidRPr="009F4D13" w:rsidRDefault="00652A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6552" w14:textId="77777777" w:rsidR="006F5688" w:rsidRPr="009F4D13" w:rsidRDefault="006F5688" w:rsidP="00B272DE">
    <w:pPr>
      <w:pStyle w:val="Footer"/>
      <w:tabs>
        <w:tab w:val="clear" w:pos="4536"/>
        <w:tab w:val="clear" w:pos="9072"/>
        <w:tab w:val="left" w:pos="3787"/>
      </w:tabs>
      <w:rPr>
        <w:sz w:val="16"/>
      </w:rPr>
    </w:pPr>
    <w:r w:rsidRPr="009F4D13">
      <w:rPr>
        <w:sz w:val="16"/>
      </w:rPr>
      <w:tab/>
    </w:r>
  </w:p>
  <w:tbl>
    <w:tblPr>
      <w:tblW w:w="0" w:type="auto"/>
      <w:tblInd w:w="8" w:type="dxa"/>
      <w:tblBorders>
        <w:top w:val="single" w:sz="4" w:space="0" w:color="auto"/>
        <w:insideH w:val="single" w:sz="4" w:space="0" w:color="auto"/>
      </w:tblBorders>
      <w:tblCellMar>
        <w:left w:w="0" w:type="dxa"/>
        <w:right w:w="0" w:type="dxa"/>
      </w:tblCellMar>
      <w:tblLook w:val="00A0" w:firstRow="1" w:lastRow="0" w:firstColumn="1" w:lastColumn="0" w:noHBand="0" w:noVBand="0"/>
    </w:tblPr>
    <w:tblGrid>
      <w:gridCol w:w="3019"/>
      <w:gridCol w:w="3016"/>
      <w:gridCol w:w="3021"/>
    </w:tblGrid>
    <w:tr w:rsidR="006F5688" w:rsidRPr="009F4D13" w14:paraId="4B25D5A3" w14:textId="77777777" w:rsidTr="00156C0D">
      <w:trPr>
        <w:trHeight w:hRule="exact" w:val="397"/>
      </w:trPr>
      <w:tc>
        <w:tcPr>
          <w:tcW w:w="3024" w:type="dxa"/>
          <w:tcBorders>
            <w:top w:val="single" w:sz="4" w:space="0" w:color="0071FF"/>
            <w:bottom w:val="nil"/>
          </w:tcBorders>
          <w:vAlign w:val="center"/>
        </w:tcPr>
        <w:p w14:paraId="0ABDC6EB" w14:textId="77777777" w:rsidR="006F5688" w:rsidRPr="009F4D13" w:rsidRDefault="006F5688" w:rsidP="00B272DE">
          <w:pPr>
            <w:pStyle w:val="Footer"/>
            <w:rPr>
              <w:b/>
              <w:color w:val="0071FF"/>
              <w:sz w:val="16"/>
            </w:rPr>
          </w:pPr>
          <w:r w:rsidRPr="009F4D13">
            <w:rPr>
              <w:b/>
              <w:color w:val="0071FF"/>
              <w:sz w:val="16"/>
            </w:rPr>
            <w:t>CIVITAS</w:t>
          </w:r>
        </w:p>
      </w:tc>
      <w:tc>
        <w:tcPr>
          <w:tcW w:w="3022" w:type="dxa"/>
          <w:tcBorders>
            <w:top w:val="single" w:sz="4" w:space="0" w:color="0071FF"/>
            <w:bottom w:val="nil"/>
          </w:tcBorders>
          <w:vAlign w:val="center"/>
        </w:tcPr>
        <w:p w14:paraId="2D84EDD4" w14:textId="77777777" w:rsidR="006F5688" w:rsidRPr="009F4D13" w:rsidRDefault="006F5688" w:rsidP="00156C0D">
          <w:pPr>
            <w:pStyle w:val="Footer"/>
            <w:jc w:val="center"/>
            <w:rPr>
              <w:color w:val="0071FF"/>
              <w:sz w:val="16"/>
            </w:rPr>
          </w:pPr>
          <w:r w:rsidRPr="009F4D13">
            <w:rPr>
              <w:b/>
              <w:color w:val="0071FF"/>
              <w:sz w:val="16"/>
            </w:rPr>
            <w:fldChar w:fldCharType="begin"/>
          </w:r>
          <w:r w:rsidRPr="009F4D13">
            <w:rPr>
              <w:b/>
              <w:color w:val="0071FF"/>
              <w:sz w:val="16"/>
            </w:rPr>
            <w:instrText xml:space="preserve"> PAGE </w:instrText>
          </w:r>
          <w:r w:rsidRPr="009F4D13">
            <w:rPr>
              <w:b/>
              <w:color w:val="0071FF"/>
              <w:sz w:val="16"/>
            </w:rPr>
            <w:fldChar w:fldCharType="separate"/>
          </w:r>
          <w:r w:rsidRPr="009F4D13">
            <w:rPr>
              <w:b/>
              <w:color w:val="0071FF"/>
              <w:sz w:val="16"/>
            </w:rPr>
            <w:t>2</w:t>
          </w:r>
          <w:r w:rsidRPr="009F4D13">
            <w:rPr>
              <w:b/>
              <w:color w:val="0071FF"/>
              <w:sz w:val="16"/>
            </w:rPr>
            <w:fldChar w:fldCharType="end"/>
          </w:r>
          <w:r w:rsidRPr="009F4D13">
            <w:rPr>
              <w:b/>
              <w:color w:val="0071FF"/>
              <w:sz w:val="16"/>
            </w:rPr>
            <w:t xml:space="preserve"> / </w:t>
          </w:r>
          <w:r w:rsidRPr="009F4D13">
            <w:rPr>
              <w:b/>
              <w:color w:val="0071FF"/>
              <w:sz w:val="16"/>
            </w:rPr>
            <w:fldChar w:fldCharType="begin"/>
          </w:r>
          <w:r w:rsidRPr="009F4D13">
            <w:rPr>
              <w:b/>
              <w:color w:val="0071FF"/>
              <w:sz w:val="16"/>
            </w:rPr>
            <w:instrText xml:space="preserve"> NUMPAGES </w:instrText>
          </w:r>
          <w:r w:rsidRPr="009F4D13">
            <w:rPr>
              <w:b/>
              <w:color w:val="0071FF"/>
              <w:sz w:val="16"/>
            </w:rPr>
            <w:fldChar w:fldCharType="separate"/>
          </w:r>
          <w:r w:rsidRPr="009F4D13">
            <w:rPr>
              <w:b/>
              <w:color w:val="0071FF"/>
              <w:sz w:val="16"/>
            </w:rPr>
            <w:t>3</w:t>
          </w:r>
          <w:r w:rsidRPr="009F4D13">
            <w:rPr>
              <w:b/>
              <w:color w:val="0071FF"/>
              <w:sz w:val="16"/>
            </w:rPr>
            <w:fldChar w:fldCharType="end"/>
          </w:r>
        </w:p>
      </w:tc>
      <w:tc>
        <w:tcPr>
          <w:tcW w:w="3026" w:type="dxa"/>
          <w:tcBorders>
            <w:top w:val="single" w:sz="4" w:space="0" w:color="0071FF"/>
            <w:bottom w:val="nil"/>
          </w:tcBorders>
          <w:vAlign w:val="center"/>
        </w:tcPr>
        <w:p w14:paraId="5FA4AA4B" w14:textId="77777777" w:rsidR="006F5688" w:rsidRPr="009F4D13" w:rsidRDefault="006F5688" w:rsidP="00156C0D">
          <w:pPr>
            <w:pStyle w:val="Footer"/>
            <w:jc w:val="right"/>
            <w:rPr>
              <w:color w:val="0071FF"/>
              <w:sz w:val="16"/>
            </w:rPr>
          </w:pPr>
          <w:r w:rsidRPr="009F4D13">
            <w:rPr>
              <w:b/>
              <w:color w:val="0071FF"/>
              <w:sz w:val="16"/>
            </w:rPr>
            <w:t>Title</w:t>
          </w:r>
        </w:p>
      </w:tc>
    </w:tr>
  </w:tbl>
  <w:p w14:paraId="0581B89E" w14:textId="77777777" w:rsidR="006F5688" w:rsidRPr="009F4D13" w:rsidRDefault="006F5688" w:rsidP="00B272DE">
    <w:pPr>
      <w:pStyle w:val="Footer"/>
      <w:tabs>
        <w:tab w:val="clear" w:pos="4536"/>
        <w:tab w:val="clear" w:pos="9072"/>
        <w:tab w:val="left" w:pos="378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3FB4" w14:textId="77777777" w:rsidR="006F5688" w:rsidRPr="009F4D13" w:rsidRDefault="006F5688" w:rsidP="00045EC2">
    <w:pPr>
      <w:pStyle w:val="Footer"/>
      <w:tabs>
        <w:tab w:val="clear" w:pos="4536"/>
        <w:tab w:val="clear" w:pos="9072"/>
        <w:tab w:val="left" w:pos="3787"/>
      </w:tabs>
      <w:spacing w:before="0" w:after="0"/>
      <w:jc w:val="right"/>
      <w:rPr>
        <w:color w:val="134095"/>
        <w:sz w:val="16"/>
        <w:szCs w:val="16"/>
      </w:rPr>
    </w:pPr>
    <w:r w:rsidRPr="009F4D13">
      <w:rPr>
        <w:noProof/>
        <w:color w:val="134095"/>
        <w:sz w:val="16"/>
        <w:szCs w:val="16"/>
        <w:lang w:eastAsia="en-US"/>
      </w:rPr>
      <w:drawing>
        <wp:anchor distT="0" distB="0" distL="114300" distR="114300" simplePos="0" relativeHeight="251658241" behindDoc="1" locked="0" layoutInCell="1" allowOverlap="1" wp14:anchorId="32EBEA7D" wp14:editId="1F8F815F">
          <wp:simplePos x="0" y="0"/>
          <wp:positionH relativeFrom="column">
            <wp:posOffset>-40640</wp:posOffset>
          </wp:positionH>
          <wp:positionV relativeFrom="paragraph">
            <wp:posOffset>217805</wp:posOffset>
          </wp:positionV>
          <wp:extent cx="696595" cy="325755"/>
          <wp:effectExtent l="0" t="0" r="8255" b="0"/>
          <wp:wrapTight wrapText="bothSides">
            <wp:wrapPolygon edited="0">
              <wp:start x="0" y="0"/>
              <wp:lineTo x="0" y="20211"/>
              <wp:lineTo x="21265" y="20211"/>
              <wp:lineTo x="21265" y="0"/>
              <wp:lineTo x="0" y="0"/>
            </wp:wrapPolygon>
          </wp:wrapTight>
          <wp:docPr id="1782524002" name="Picture 178252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obility\2 - projects\a-CIVITAS SATELLITE\Work packages\WP5 - Communication &amp; dissemination\T5.2 Comms channels and tools\01 Logo\SATELLITE LOGOS\RASTER GRAPHICS\SATELLITE\Footer logo_SATELLITE.png"/>
                  <pic:cNvPicPr>
                    <a:picLocks noChangeAspect="1" noChangeArrowheads="1"/>
                  </pic:cNvPicPr>
                </pic:nvPicPr>
                <pic:blipFill rotWithShape="1">
                  <a:blip r:embed="rId1"/>
                  <a:srcRect r="47523" b="-9673"/>
                  <a:stretch/>
                </pic:blipFill>
                <pic:spPr bwMode="auto">
                  <a:xfrm>
                    <a:off x="0" y="0"/>
                    <a:ext cx="696595" cy="325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color w:val="134095" w:themeColor="text2"/>
        <w:sz w:val="16"/>
      </w:rPr>
      <w:pict w14:anchorId="502822E1">
        <v:rect id="_x0000_i1026" style="width:0;height:1.5pt" o:hralign="center" o:hrstd="t" o:hr="t" fillcolor="#a0a0a0" stroked="f"/>
      </w:pict>
    </w:r>
  </w:p>
  <w:p w14:paraId="416BB0AF" w14:textId="77777777" w:rsidR="006F5688" w:rsidRPr="009F4D13" w:rsidRDefault="006F5688" w:rsidP="00045EC2">
    <w:pPr>
      <w:pStyle w:val="Footer"/>
      <w:tabs>
        <w:tab w:val="clear" w:pos="4536"/>
        <w:tab w:val="clear" w:pos="9072"/>
        <w:tab w:val="left" w:pos="3787"/>
      </w:tabs>
      <w:spacing w:after="0"/>
      <w:jc w:val="right"/>
      <w:rPr>
        <w:color w:val="134095"/>
        <w:sz w:val="16"/>
        <w:szCs w:val="16"/>
      </w:rPr>
    </w:pPr>
    <w:r w:rsidRPr="009F4D13">
      <w:rPr>
        <w:color w:val="134095"/>
        <w:sz w:val="16"/>
        <w:szCs w:val="16"/>
      </w:rPr>
      <w:fldChar w:fldCharType="begin"/>
    </w:r>
    <w:r w:rsidRPr="009F4D13">
      <w:rPr>
        <w:color w:val="134095"/>
        <w:sz w:val="16"/>
        <w:szCs w:val="16"/>
      </w:rPr>
      <w:instrText xml:space="preserve"> PAGE </w:instrText>
    </w:r>
    <w:r w:rsidRPr="009F4D13">
      <w:rPr>
        <w:color w:val="134095"/>
        <w:sz w:val="16"/>
        <w:szCs w:val="16"/>
      </w:rPr>
      <w:fldChar w:fldCharType="separate"/>
    </w:r>
    <w:r w:rsidRPr="009F4D13">
      <w:rPr>
        <w:color w:val="134095"/>
        <w:sz w:val="16"/>
        <w:szCs w:val="16"/>
      </w:rPr>
      <w:t>7</w:t>
    </w:r>
    <w:r w:rsidRPr="009F4D13">
      <w:rPr>
        <w:color w:val="134095"/>
        <w:sz w:val="16"/>
        <w:szCs w:val="16"/>
      </w:rPr>
      <w:fldChar w:fldCharType="end"/>
    </w:r>
    <w:r w:rsidRPr="009F4D13">
      <w:rPr>
        <w:color w:val="134095"/>
        <w:sz w:val="16"/>
        <w:szCs w:val="16"/>
      </w:rPr>
      <w:t xml:space="preserve"> / </w:t>
    </w:r>
    <w:r w:rsidRPr="009F4D13">
      <w:rPr>
        <w:color w:val="134095"/>
        <w:sz w:val="16"/>
        <w:szCs w:val="16"/>
      </w:rPr>
      <w:fldChar w:fldCharType="begin"/>
    </w:r>
    <w:r w:rsidRPr="009F4D13">
      <w:rPr>
        <w:color w:val="134095"/>
        <w:sz w:val="16"/>
        <w:szCs w:val="16"/>
      </w:rPr>
      <w:instrText xml:space="preserve"> NUMPAGES </w:instrText>
    </w:r>
    <w:r w:rsidRPr="009F4D13">
      <w:rPr>
        <w:color w:val="134095"/>
        <w:sz w:val="16"/>
        <w:szCs w:val="16"/>
      </w:rPr>
      <w:fldChar w:fldCharType="separate"/>
    </w:r>
    <w:r w:rsidRPr="009F4D13">
      <w:rPr>
        <w:color w:val="134095"/>
        <w:sz w:val="16"/>
        <w:szCs w:val="16"/>
      </w:rPr>
      <w:t>7</w:t>
    </w:r>
    <w:r w:rsidRPr="009F4D13">
      <w:rPr>
        <w:color w:val="134095"/>
        <w:sz w:val="16"/>
        <w:szCs w:val="16"/>
      </w:rPr>
      <w:fldChar w:fldCharType="end"/>
    </w:r>
  </w:p>
  <w:p w14:paraId="5B6610AD" w14:textId="77777777" w:rsidR="006F5688" w:rsidRPr="009F4D13" w:rsidRDefault="006F5688" w:rsidP="00392E11">
    <w:pPr>
      <w:pStyle w:val="Footer"/>
      <w:tabs>
        <w:tab w:val="clear" w:pos="4536"/>
        <w:tab w:val="clear" w:pos="9072"/>
        <w:tab w:val="left" w:pos="3787"/>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53C1" w14:textId="77777777" w:rsidR="00652A71" w:rsidRPr="009F4D13" w:rsidRDefault="00652A71">
      <w:r w:rsidRPr="009F4D13">
        <w:separator/>
      </w:r>
    </w:p>
  </w:footnote>
  <w:footnote w:type="continuationSeparator" w:id="0">
    <w:p w14:paraId="5A32E02E" w14:textId="77777777" w:rsidR="00652A71" w:rsidRPr="009F4D13" w:rsidRDefault="00652A71">
      <w:r w:rsidRPr="009F4D13">
        <w:continuationSeparator/>
      </w:r>
    </w:p>
  </w:footnote>
  <w:footnote w:type="continuationNotice" w:id="1">
    <w:p w14:paraId="60977B9C" w14:textId="77777777" w:rsidR="00652A71" w:rsidRPr="009F4D13" w:rsidRDefault="00652A71">
      <w:pPr>
        <w:spacing w:before="0" w:after="0" w:line="240" w:lineRule="auto"/>
      </w:pPr>
    </w:p>
  </w:footnote>
  <w:footnote w:id="2">
    <w:p w14:paraId="40D393FE" w14:textId="478A73C9" w:rsidR="00F868E6" w:rsidRPr="009F4D13" w:rsidRDefault="00F868E6">
      <w:pPr>
        <w:pStyle w:val="FootnoteText"/>
        <w:rPr>
          <w:sz w:val="18"/>
          <w:szCs w:val="18"/>
        </w:rPr>
      </w:pPr>
      <w:r w:rsidRPr="009F4D13">
        <w:rPr>
          <w:rStyle w:val="FootnoteReference"/>
          <w:sz w:val="18"/>
          <w:szCs w:val="18"/>
        </w:rPr>
        <w:footnoteRef/>
      </w:r>
      <w:r w:rsidRPr="009F4D13">
        <w:rPr>
          <w:sz w:val="18"/>
          <w:szCs w:val="18"/>
        </w:rPr>
        <w:t xml:space="preserve"> Here you should indicate the contact information of the main contact person to </w:t>
      </w:r>
      <w:r w:rsidR="00EB4A06" w:rsidRPr="009F4D13">
        <w:rPr>
          <w:sz w:val="18"/>
          <w:szCs w:val="18"/>
        </w:rPr>
        <w:t xml:space="preserve">approach regarding the </w:t>
      </w:r>
      <w:r w:rsidR="001C7123" w:rsidRPr="009F4D13">
        <w:rPr>
          <w:sz w:val="18"/>
          <w:szCs w:val="18"/>
        </w:rPr>
        <w:t>application</w:t>
      </w:r>
      <w:r w:rsidR="000E3278" w:rsidRPr="009F4D13">
        <w:rPr>
          <w:sz w:val="18"/>
          <w:szCs w:val="18"/>
        </w:rPr>
        <w:t xml:space="preserve"> (please only indicate one, even if you are proposing more than one speaker in </w:t>
      </w:r>
      <w:r w:rsidR="00C86546" w:rsidRPr="009F4D13">
        <w:rPr>
          <w:sz w:val="18"/>
          <w:szCs w:val="18"/>
        </w:rPr>
        <w:t>your</w:t>
      </w:r>
      <w:r w:rsidR="000E3278" w:rsidRPr="009F4D13">
        <w:rPr>
          <w:sz w:val="18"/>
          <w:szCs w:val="18"/>
        </w:rPr>
        <w:t xml:space="preserve"> contribution).</w:t>
      </w:r>
    </w:p>
  </w:footnote>
  <w:footnote w:id="3">
    <w:p w14:paraId="036A12A6" w14:textId="77777777" w:rsidR="00CC4C50" w:rsidRPr="007A5797" w:rsidRDefault="00CC4C50">
      <w:pPr>
        <w:pStyle w:val="FootnoteText"/>
        <w:rPr>
          <w:sz w:val="18"/>
          <w:szCs w:val="18"/>
        </w:rPr>
      </w:pPr>
      <w:r w:rsidRPr="007A5797">
        <w:rPr>
          <w:rStyle w:val="FootnoteReference"/>
          <w:sz w:val="18"/>
          <w:szCs w:val="18"/>
        </w:rPr>
        <w:footnoteRef/>
      </w:r>
      <w:r w:rsidRPr="007A5797">
        <w:rPr>
          <w:sz w:val="18"/>
          <w:szCs w:val="18"/>
        </w:rPr>
        <w:t xml:space="preserve"> Please note that the programme may change and therefore session types will be decided at a later stage. You can indicate the types of presentation you think best suited to your content, but please note that the final decision will be made by the CIVITAS Programme committee in order to ensure the best fit into the final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85DD" w14:textId="77777777" w:rsidR="006F5688" w:rsidRPr="009F4D13" w:rsidRDefault="006F5688">
    <w:pPr>
      <w:pStyle w:val="Header"/>
    </w:pPr>
    <w:r w:rsidRPr="009F4D13">
      <w:rPr>
        <w:noProof/>
        <w:lang w:eastAsia="en-US"/>
      </w:rPr>
      <w:drawing>
        <wp:inline distT="0" distB="0" distL="0" distR="0" wp14:anchorId="5992F96A" wp14:editId="76774919">
          <wp:extent cx="1695450" cy="752475"/>
          <wp:effectExtent l="19050" t="0" r="0" b="0"/>
          <wp:docPr id="573120284" name="Picture 573120284" descr="VAN_logo_kombi_RGB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N_logo_kombi_RGB_NB"/>
                  <pic:cNvPicPr>
                    <a:picLocks noChangeAspect="1" noChangeArrowheads="1"/>
                  </pic:cNvPicPr>
                </pic:nvPicPr>
                <pic:blipFill>
                  <a:blip r:embed="rId1"/>
                  <a:srcRect/>
                  <a:stretch>
                    <a:fillRect/>
                  </a:stretch>
                </pic:blipFill>
                <pic:spPr bwMode="auto">
                  <a:xfrm>
                    <a:off x="0" y="0"/>
                    <a:ext cx="1695450" cy="752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FC03" w14:textId="16CF7D0E" w:rsidR="006F5688" w:rsidRPr="009F4D13" w:rsidRDefault="006F5688" w:rsidP="00045EC2">
    <w:pPr>
      <w:pStyle w:val="Footer"/>
      <w:tabs>
        <w:tab w:val="clear" w:pos="4536"/>
        <w:tab w:val="clear" w:pos="9072"/>
        <w:tab w:val="left" w:pos="3787"/>
      </w:tabs>
      <w:spacing w:after="0"/>
      <w:jc w:val="left"/>
      <w:rPr>
        <w:color w:val="034EA2"/>
        <w:sz w:val="16"/>
      </w:rPr>
    </w:pPr>
    <w:r w:rsidRPr="009F4D13">
      <w:rPr>
        <w:noProof/>
        <w:color w:val="034EA2"/>
        <w:sz w:val="16"/>
        <w:lang w:eastAsia="en-US"/>
      </w:rPr>
      <mc:AlternateContent>
        <mc:Choice Requires="wps">
          <w:drawing>
            <wp:anchor distT="0" distB="0" distL="114300" distR="114300" simplePos="0" relativeHeight="251658240" behindDoc="0" locked="1" layoutInCell="1" allowOverlap="1" wp14:anchorId="593C2C02" wp14:editId="7471202A">
              <wp:simplePos x="0" y="0"/>
              <wp:positionH relativeFrom="column">
                <wp:align>right</wp:align>
              </wp:positionH>
              <wp:positionV relativeFrom="paragraph">
                <wp:posOffset>-33655</wp:posOffset>
              </wp:positionV>
              <wp:extent cx="2296795" cy="434340"/>
              <wp:effectExtent l="5080" t="3175" r="317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434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EF9D1" w14:textId="7FC80FA9" w:rsidR="006F5688" w:rsidRPr="009F4D13" w:rsidRDefault="00214048" w:rsidP="00045EC2">
                          <w:pPr>
                            <w:jc w:val="right"/>
                            <w:rPr>
                              <w:color w:val="134095" w:themeColor="text2"/>
                            </w:rPr>
                          </w:pPr>
                          <w:r>
                            <w:rPr>
                              <w:color w:val="134095" w:themeColor="text2"/>
                              <w:sz w:val="16"/>
                            </w:rPr>
                            <w:t>February 2026</w:t>
                          </w:r>
                        </w:p>
                      </w:txbxContent>
                    </wps:txbx>
                    <wps:bodyPr rot="0" vert="horz" wrap="square" lIns="91440" tIns="45720" rIns="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93C2C02" id="_x0000_t202" coordsize="21600,21600" o:spt="202" path="m,l,21600r21600,l21600,xe">
              <v:stroke joinstyle="miter"/>
              <v:path gradientshapeok="t" o:connecttype="rect"/>
            </v:shapetype>
            <v:shape id="Text Box 7" o:spid="_x0000_s1028" type="#_x0000_t202" style="position:absolute;margin-left:129.65pt;margin-top:-2.65pt;width:180.85pt;height:34.2pt;z-index:251658240;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" stroked="f">
              <v:fill opacity="0"/>
              <v:textbox style="mso-fit-shape-to-text:t" inset=",,0">
                <w:txbxContent>
                  <w:p w14:paraId="2ECEF9D1" w14:textId="7FC80FA9" w:rsidR="006F5688" w:rsidRPr="009F4D13" w:rsidRDefault="00214048" w:rsidP="00045EC2">
                    <w:pPr>
                      <w:jc w:val="right"/>
                      <w:rPr>
                        <w:color w:val="134095" w:themeColor="text2"/>
                      </w:rPr>
                    </w:pPr>
                    <w:r>
                      <w:rPr>
                        <w:color w:val="134095" w:themeColor="text2"/>
                        <w:sz w:val="16"/>
                      </w:rPr>
                      <w:t>February 2026</w:t>
                    </w:r>
                  </w:p>
                </w:txbxContent>
              </v:textbox>
              <w10:anchorlock/>
            </v:shape>
          </w:pict>
        </mc:Fallback>
      </mc:AlternateContent>
    </w:r>
    <w:r w:rsidRPr="009F4D13">
      <w:rPr>
        <w:color w:val="034EA2"/>
        <w:sz w:val="16"/>
      </w:rPr>
      <w:t>Call for Speakers – CIVITAS Forum 202</w:t>
    </w:r>
    <w:r w:rsidR="00406D2D">
      <w:rPr>
        <w:color w:val="034EA2"/>
        <w:sz w:val="16"/>
      </w:rPr>
      <w:t>6</w:t>
    </w:r>
    <w:r w:rsidR="00000000">
      <w:rPr>
        <w:color w:val="034EA2"/>
        <w:sz w:val="16"/>
      </w:rPr>
      <w:pict w14:anchorId="62F0EFB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A8EC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90B3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E831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04C8B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B446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785C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1AA4B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0A2D1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FEBC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1E27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2A7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C74A4"/>
    <w:multiLevelType w:val="hybridMultilevel"/>
    <w:tmpl w:val="F8BC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00DFA"/>
    <w:multiLevelType w:val="hybridMultilevel"/>
    <w:tmpl w:val="A87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65FF2"/>
    <w:multiLevelType w:val="hybridMultilevel"/>
    <w:tmpl w:val="11B24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95040"/>
    <w:multiLevelType w:val="hybridMultilevel"/>
    <w:tmpl w:val="E97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E55BA9"/>
    <w:multiLevelType w:val="hybridMultilevel"/>
    <w:tmpl w:val="6C84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4D5E78"/>
    <w:multiLevelType w:val="hybridMultilevel"/>
    <w:tmpl w:val="E212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F2AF4"/>
    <w:multiLevelType w:val="hybridMultilevel"/>
    <w:tmpl w:val="1CAA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Wingdings"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Wingdings"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923401"/>
    <w:multiLevelType w:val="hybridMultilevel"/>
    <w:tmpl w:val="A87E55F2"/>
    <w:lvl w:ilvl="0" w:tplc="F9BAF48C">
      <w:start w:val="1"/>
      <w:numFmt w:val="bullet"/>
      <w:pStyle w:val="CIV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21EA3"/>
    <w:multiLevelType w:val="hybridMultilevel"/>
    <w:tmpl w:val="131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E122E"/>
    <w:multiLevelType w:val="hybridMultilevel"/>
    <w:tmpl w:val="5BC4E7FC"/>
    <w:lvl w:ilvl="0" w:tplc="0D18BD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71143"/>
    <w:multiLevelType w:val="hybridMultilevel"/>
    <w:tmpl w:val="06AA15E2"/>
    <w:lvl w:ilvl="0" w:tplc="CFEAB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159D8"/>
    <w:multiLevelType w:val="hybridMultilevel"/>
    <w:tmpl w:val="DBDAC91E"/>
    <w:lvl w:ilvl="0" w:tplc="0D18BD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43902"/>
    <w:multiLevelType w:val="hybridMultilevel"/>
    <w:tmpl w:val="9C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81163"/>
    <w:multiLevelType w:val="hybridMultilevel"/>
    <w:tmpl w:val="1A22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DC2ECD"/>
    <w:multiLevelType w:val="hybridMultilevel"/>
    <w:tmpl w:val="1EA290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AF2B34"/>
    <w:multiLevelType w:val="hybridMultilevel"/>
    <w:tmpl w:val="2684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29" w15:restartNumberingAfterBreak="0">
    <w:nsid w:val="4F8F6317"/>
    <w:multiLevelType w:val="hybridMultilevel"/>
    <w:tmpl w:val="6C56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F1DF1"/>
    <w:multiLevelType w:val="multilevel"/>
    <w:tmpl w:val="4740EAF4"/>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rFonts w:hint="default"/>
      </w:rPr>
    </w:lvl>
    <w:lvl w:ilvl="2">
      <w:start w:val="1"/>
      <w:numFmt w:val="decimal"/>
      <w:pStyle w:val="CIVStandardBold"/>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3070502"/>
    <w:multiLevelType w:val="hybridMultilevel"/>
    <w:tmpl w:val="9F82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14935"/>
    <w:multiLevelType w:val="hybridMultilevel"/>
    <w:tmpl w:val="33AEF2F6"/>
    <w:lvl w:ilvl="0" w:tplc="AB0463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D5615"/>
    <w:multiLevelType w:val="hybridMultilevel"/>
    <w:tmpl w:val="612E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60B9F"/>
    <w:multiLevelType w:val="hybridMultilevel"/>
    <w:tmpl w:val="3478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F51CC"/>
    <w:multiLevelType w:val="singleLevel"/>
    <w:tmpl w:val="EEC488BC"/>
    <w:lvl w:ilvl="0">
      <w:numFmt w:val="bullet"/>
      <w:lvlText w:val=""/>
      <w:lvlJc w:val="left"/>
      <w:pPr>
        <w:tabs>
          <w:tab w:val="num" w:pos="360"/>
        </w:tabs>
        <w:ind w:left="360" w:hanging="360"/>
      </w:pPr>
      <w:rPr>
        <w:rFonts w:ascii="Symbol" w:hAnsi="Symbol" w:hint="default"/>
        <w:sz w:val="22"/>
      </w:rPr>
    </w:lvl>
  </w:abstractNum>
  <w:abstractNum w:abstractNumId="36"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549D6"/>
    <w:multiLevelType w:val="hybridMultilevel"/>
    <w:tmpl w:val="D7A4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F1AB2"/>
    <w:multiLevelType w:val="hybridMultilevel"/>
    <w:tmpl w:val="F74E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F7209"/>
    <w:multiLevelType w:val="hybridMultilevel"/>
    <w:tmpl w:val="498A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23DBD"/>
    <w:multiLevelType w:val="hybridMultilevel"/>
    <w:tmpl w:val="80A8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0301B"/>
    <w:multiLevelType w:val="hybridMultilevel"/>
    <w:tmpl w:val="6D4C72DE"/>
    <w:lvl w:ilvl="0" w:tplc="EFFA05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C9701A"/>
    <w:multiLevelType w:val="hybridMultilevel"/>
    <w:tmpl w:val="BA9C6CDC"/>
    <w:lvl w:ilvl="0" w:tplc="C19C0D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76EF3"/>
    <w:multiLevelType w:val="multilevel"/>
    <w:tmpl w:val="6D4C7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786DD7"/>
    <w:multiLevelType w:val="hybridMultilevel"/>
    <w:tmpl w:val="3746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241944">
    <w:abstractNumId w:val="0"/>
  </w:num>
  <w:num w:numId="2" w16cid:durableId="649479544">
    <w:abstractNumId w:val="10"/>
  </w:num>
  <w:num w:numId="3" w16cid:durableId="97409854">
    <w:abstractNumId w:val="8"/>
  </w:num>
  <w:num w:numId="4" w16cid:durableId="604508564">
    <w:abstractNumId w:val="7"/>
  </w:num>
  <w:num w:numId="5" w16cid:durableId="120150292">
    <w:abstractNumId w:val="6"/>
  </w:num>
  <w:num w:numId="6" w16cid:durableId="1370031419">
    <w:abstractNumId w:val="5"/>
  </w:num>
  <w:num w:numId="7" w16cid:durableId="1845439551">
    <w:abstractNumId w:val="9"/>
  </w:num>
  <w:num w:numId="8" w16cid:durableId="685592711">
    <w:abstractNumId w:val="4"/>
  </w:num>
  <w:num w:numId="9" w16cid:durableId="1121076994">
    <w:abstractNumId w:val="3"/>
  </w:num>
  <w:num w:numId="10" w16cid:durableId="277958211">
    <w:abstractNumId w:val="2"/>
  </w:num>
  <w:num w:numId="11" w16cid:durableId="264075487">
    <w:abstractNumId w:val="1"/>
  </w:num>
  <w:num w:numId="12" w16cid:durableId="1124732029">
    <w:abstractNumId w:val="35"/>
  </w:num>
  <w:num w:numId="13" w16cid:durableId="1191724745">
    <w:abstractNumId w:val="36"/>
  </w:num>
  <w:num w:numId="14" w16cid:durableId="1072771055">
    <w:abstractNumId w:val="28"/>
  </w:num>
  <w:num w:numId="15" w16cid:durableId="1079791298">
    <w:abstractNumId w:val="18"/>
  </w:num>
  <w:num w:numId="16" w16cid:durableId="2025352669">
    <w:abstractNumId w:val="41"/>
  </w:num>
  <w:num w:numId="17" w16cid:durableId="1444154110">
    <w:abstractNumId w:val="43"/>
  </w:num>
  <w:num w:numId="18" w16cid:durableId="1502550975">
    <w:abstractNumId w:val="30"/>
  </w:num>
  <w:num w:numId="19" w16cid:durableId="1198393521">
    <w:abstractNumId w:val="19"/>
  </w:num>
  <w:num w:numId="20" w16cid:durableId="316883017">
    <w:abstractNumId w:val="19"/>
  </w:num>
  <w:num w:numId="21" w16cid:durableId="96753637">
    <w:abstractNumId w:val="36"/>
  </w:num>
  <w:num w:numId="22" w16cid:durableId="382216982">
    <w:abstractNumId w:val="18"/>
  </w:num>
  <w:num w:numId="23" w16cid:durableId="623194903">
    <w:abstractNumId w:val="33"/>
  </w:num>
  <w:num w:numId="24" w16cid:durableId="1125079268">
    <w:abstractNumId w:val="42"/>
  </w:num>
  <w:num w:numId="25" w16cid:durableId="1363170739">
    <w:abstractNumId w:val="12"/>
  </w:num>
  <w:num w:numId="26" w16cid:durableId="1894345465">
    <w:abstractNumId w:val="20"/>
  </w:num>
  <w:num w:numId="27" w16cid:durableId="1813130472">
    <w:abstractNumId w:val="23"/>
  </w:num>
  <w:num w:numId="28" w16cid:durableId="140579401">
    <w:abstractNumId w:val="21"/>
  </w:num>
  <w:num w:numId="29" w16cid:durableId="1220094443">
    <w:abstractNumId w:val="39"/>
  </w:num>
  <w:num w:numId="30" w16cid:durableId="642080433">
    <w:abstractNumId w:val="38"/>
  </w:num>
  <w:num w:numId="31" w16cid:durableId="459806114">
    <w:abstractNumId w:val="16"/>
  </w:num>
  <w:num w:numId="32" w16cid:durableId="736829064">
    <w:abstractNumId w:val="11"/>
  </w:num>
  <w:num w:numId="33" w16cid:durableId="1102413217">
    <w:abstractNumId w:val="22"/>
  </w:num>
  <w:num w:numId="34" w16cid:durableId="1987053489">
    <w:abstractNumId w:val="27"/>
  </w:num>
  <w:num w:numId="35" w16cid:durableId="642001045">
    <w:abstractNumId w:val="17"/>
  </w:num>
  <w:num w:numId="36" w16cid:durableId="643699916">
    <w:abstractNumId w:val="13"/>
  </w:num>
  <w:num w:numId="37" w16cid:durableId="1032538495">
    <w:abstractNumId w:val="29"/>
  </w:num>
  <w:num w:numId="38" w16cid:durableId="743794890">
    <w:abstractNumId w:val="32"/>
  </w:num>
  <w:num w:numId="39" w16cid:durableId="903954139">
    <w:abstractNumId w:val="26"/>
  </w:num>
  <w:num w:numId="40" w16cid:durableId="1423256217">
    <w:abstractNumId w:val="37"/>
  </w:num>
  <w:num w:numId="41" w16cid:durableId="143930748">
    <w:abstractNumId w:val="30"/>
  </w:num>
  <w:num w:numId="42" w16cid:durableId="1991712699">
    <w:abstractNumId w:val="14"/>
  </w:num>
  <w:num w:numId="43" w16cid:durableId="699164647">
    <w:abstractNumId w:val="31"/>
  </w:num>
  <w:num w:numId="44" w16cid:durableId="1427268410">
    <w:abstractNumId w:val="44"/>
  </w:num>
  <w:num w:numId="45" w16cid:durableId="395519908">
    <w:abstractNumId w:val="40"/>
  </w:num>
  <w:num w:numId="46" w16cid:durableId="232811177">
    <w:abstractNumId w:val="15"/>
  </w:num>
  <w:num w:numId="47" w16cid:durableId="200553664">
    <w:abstractNumId w:val="34"/>
  </w:num>
  <w:num w:numId="48" w16cid:durableId="1616642439">
    <w:abstractNumId w:val="25"/>
  </w:num>
  <w:num w:numId="49" w16cid:durableId="9983397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sTQ3MTKyNDE3MDJR0lEKTi0uzszPAykwNKoFAPObzJktAAAA"/>
  </w:docVars>
  <w:rsids>
    <w:rsidRoot w:val="000202B7"/>
    <w:rsid w:val="00002B46"/>
    <w:rsid w:val="00002DF8"/>
    <w:rsid w:val="000032A2"/>
    <w:rsid w:val="000033B9"/>
    <w:rsid w:val="0000601F"/>
    <w:rsid w:val="000114BE"/>
    <w:rsid w:val="00012AA5"/>
    <w:rsid w:val="00012BF2"/>
    <w:rsid w:val="00012DD9"/>
    <w:rsid w:val="00013063"/>
    <w:rsid w:val="00016313"/>
    <w:rsid w:val="000178AC"/>
    <w:rsid w:val="00017F54"/>
    <w:rsid w:val="00020283"/>
    <w:rsid w:val="000202B7"/>
    <w:rsid w:val="000204DA"/>
    <w:rsid w:val="00023828"/>
    <w:rsid w:val="00023B42"/>
    <w:rsid w:val="00024DAA"/>
    <w:rsid w:val="0002535E"/>
    <w:rsid w:val="00026368"/>
    <w:rsid w:val="00026B2A"/>
    <w:rsid w:val="000278F8"/>
    <w:rsid w:val="00027EB4"/>
    <w:rsid w:val="000308D1"/>
    <w:rsid w:val="000310CD"/>
    <w:rsid w:val="00033658"/>
    <w:rsid w:val="00040992"/>
    <w:rsid w:val="00042273"/>
    <w:rsid w:val="00045EC2"/>
    <w:rsid w:val="00046997"/>
    <w:rsid w:val="00051E38"/>
    <w:rsid w:val="00057343"/>
    <w:rsid w:val="00057467"/>
    <w:rsid w:val="00060AAE"/>
    <w:rsid w:val="00061765"/>
    <w:rsid w:val="00061897"/>
    <w:rsid w:val="00061977"/>
    <w:rsid w:val="00063115"/>
    <w:rsid w:val="000651C0"/>
    <w:rsid w:val="00073B31"/>
    <w:rsid w:val="0007425B"/>
    <w:rsid w:val="0007534A"/>
    <w:rsid w:val="00075911"/>
    <w:rsid w:val="00075D0D"/>
    <w:rsid w:val="0007623B"/>
    <w:rsid w:val="00077F08"/>
    <w:rsid w:val="00082352"/>
    <w:rsid w:val="00082EB2"/>
    <w:rsid w:val="00082FE2"/>
    <w:rsid w:val="000840F5"/>
    <w:rsid w:val="000843A2"/>
    <w:rsid w:val="00086B19"/>
    <w:rsid w:val="00086FB2"/>
    <w:rsid w:val="00087423"/>
    <w:rsid w:val="000876EB"/>
    <w:rsid w:val="00087835"/>
    <w:rsid w:val="00092866"/>
    <w:rsid w:val="00096D11"/>
    <w:rsid w:val="000A0066"/>
    <w:rsid w:val="000A1C12"/>
    <w:rsid w:val="000A6D1D"/>
    <w:rsid w:val="000B12A8"/>
    <w:rsid w:val="000B1974"/>
    <w:rsid w:val="000B243D"/>
    <w:rsid w:val="000B46F8"/>
    <w:rsid w:val="000B7F24"/>
    <w:rsid w:val="000B8C7F"/>
    <w:rsid w:val="000C097B"/>
    <w:rsid w:val="000C0DA9"/>
    <w:rsid w:val="000C1CAF"/>
    <w:rsid w:val="000C2274"/>
    <w:rsid w:val="000C5F61"/>
    <w:rsid w:val="000C6BEB"/>
    <w:rsid w:val="000C6EF7"/>
    <w:rsid w:val="000D04DF"/>
    <w:rsid w:val="000D1EFD"/>
    <w:rsid w:val="000D5816"/>
    <w:rsid w:val="000D5F71"/>
    <w:rsid w:val="000D7F3C"/>
    <w:rsid w:val="000E2163"/>
    <w:rsid w:val="000E3278"/>
    <w:rsid w:val="000E3D5A"/>
    <w:rsid w:val="000E499D"/>
    <w:rsid w:val="000E5869"/>
    <w:rsid w:val="000E5894"/>
    <w:rsid w:val="000E614A"/>
    <w:rsid w:val="000E6982"/>
    <w:rsid w:val="000F0AD0"/>
    <w:rsid w:val="000F1568"/>
    <w:rsid w:val="000F1BEE"/>
    <w:rsid w:val="000F2F33"/>
    <w:rsid w:val="000F3606"/>
    <w:rsid w:val="000F3DAC"/>
    <w:rsid w:val="001003BC"/>
    <w:rsid w:val="00100B93"/>
    <w:rsid w:val="001032AA"/>
    <w:rsid w:val="001039BE"/>
    <w:rsid w:val="00110754"/>
    <w:rsid w:val="001113E3"/>
    <w:rsid w:val="0011158C"/>
    <w:rsid w:val="00111755"/>
    <w:rsid w:val="001121C9"/>
    <w:rsid w:val="0011343B"/>
    <w:rsid w:val="001146BB"/>
    <w:rsid w:val="00114E7C"/>
    <w:rsid w:val="001153FD"/>
    <w:rsid w:val="001158B3"/>
    <w:rsid w:val="00117BAA"/>
    <w:rsid w:val="0012081E"/>
    <w:rsid w:val="00121A8B"/>
    <w:rsid w:val="00122B9A"/>
    <w:rsid w:val="00124B42"/>
    <w:rsid w:val="00124D7C"/>
    <w:rsid w:val="00126EAC"/>
    <w:rsid w:val="001308DA"/>
    <w:rsid w:val="00131958"/>
    <w:rsid w:val="00132FFF"/>
    <w:rsid w:val="001351FD"/>
    <w:rsid w:val="001358E4"/>
    <w:rsid w:val="00140DE0"/>
    <w:rsid w:val="00141AEA"/>
    <w:rsid w:val="001447C9"/>
    <w:rsid w:val="001464D1"/>
    <w:rsid w:val="00146B50"/>
    <w:rsid w:val="001533E9"/>
    <w:rsid w:val="00153956"/>
    <w:rsid w:val="0015454C"/>
    <w:rsid w:val="001556A2"/>
    <w:rsid w:val="00155F40"/>
    <w:rsid w:val="00156022"/>
    <w:rsid w:val="00156C0D"/>
    <w:rsid w:val="0015775C"/>
    <w:rsid w:val="00160AE5"/>
    <w:rsid w:val="0016216F"/>
    <w:rsid w:val="00165B86"/>
    <w:rsid w:val="00167482"/>
    <w:rsid w:val="00170373"/>
    <w:rsid w:val="00171DBB"/>
    <w:rsid w:val="001733A7"/>
    <w:rsid w:val="00173B1C"/>
    <w:rsid w:val="00175074"/>
    <w:rsid w:val="00181289"/>
    <w:rsid w:val="0018222A"/>
    <w:rsid w:val="00185222"/>
    <w:rsid w:val="001860D0"/>
    <w:rsid w:val="0019147C"/>
    <w:rsid w:val="0019423D"/>
    <w:rsid w:val="00194754"/>
    <w:rsid w:val="00196DEA"/>
    <w:rsid w:val="001A0519"/>
    <w:rsid w:val="001A05EB"/>
    <w:rsid w:val="001A1604"/>
    <w:rsid w:val="001A2B39"/>
    <w:rsid w:val="001A2BDD"/>
    <w:rsid w:val="001A34F8"/>
    <w:rsid w:val="001A388F"/>
    <w:rsid w:val="001A4818"/>
    <w:rsid w:val="001A54E3"/>
    <w:rsid w:val="001A6D51"/>
    <w:rsid w:val="001B55F7"/>
    <w:rsid w:val="001B59C2"/>
    <w:rsid w:val="001B648F"/>
    <w:rsid w:val="001B64D5"/>
    <w:rsid w:val="001B776B"/>
    <w:rsid w:val="001C15FF"/>
    <w:rsid w:val="001C2406"/>
    <w:rsid w:val="001C4FCA"/>
    <w:rsid w:val="001C6072"/>
    <w:rsid w:val="001C7123"/>
    <w:rsid w:val="001D089E"/>
    <w:rsid w:val="001D64B1"/>
    <w:rsid w:val="001E0007"/>
    <w:rsid w:val="001E2006"/>
    <w:rsid w:val="001E4275"/>
    <w:rsid w:val="001E4831"/>
    <w:rsid w:val="001E5468"/>
    <w:rsid w:val="001F0B6B"/>
    <w:rsid w:val="001F0D6F"/>
    <w:rsid w:val="001F177A"/>
    <w:rsid w:val="001F5E26"/>
    <w:rsid w:val="002002E8"/>
    <w:rsid w:val="00200EF7"/>
    <w:rsid w:val="0020215D"/>
    <w:rsid w:val="00204A0E"/>
    <w:rsid w:val="00205385"/>
    <w:rsid w:val="00206D8C"/>
    <w:rsid w:val="00206EEE"/>
    <w:rsid w:val="00211100"/>
    <w:rsid w:val="00213F96"/>
    <w:rsid w:val="00214048"/>
    <w:rsid w:val="00214273"/>
    <w:rsid w:val="0021562A"/>
    <w:rsid w:val="00216121"/>
    <w:rsid w:val="00222867"/>
    <w:rsid w:val="00222F60"/>
    <w:rsid w:val="0022436B"/>
    <w:rsid w:val="00226E65"/>
    <w:rsid w:val="00227EC8"/>
    <w:rsid w:val="002329A9"/>
    <w:rsid w:val="00233FEA"/>
    <w:rsid w:val="00234ABE"/>
    <w:rsid w:val="0023568F"/>
    <w:rsid w:val="00235AAA"/>
    <w:rsid w:val="00235F24"/>
    <w:rsid w:val="00240CDB"/>
    <w:rsid w:val="0024102F"/>
    <w:rsid w:val="00242C9B"/>
    <w:rsid w:val="00244F6A"/>
    <w:rsid w:val="00244F80"/>
    <w:rsid w:val="00250252"/>
    <w:rsid w:val="002506BB"/>
    <w:rsid w:val="00250C31"/>
    <w:rsid w:val="00251C70"/>
    <w:rsid w:val="00252DCC"/>
    <w:rsid w:val="00253787"/>
    <w:rsid w:val="00253D94"/>
    <w:rsid w:val="00254758"/>
    <w:rsid w:val="00254D26"/>
    <w:rsid w:val="002554AE"/>
    <w:rsid w:val="002574E7"/>
    <w:rsid w:val="00260F75"/>
    <w:rsid w:val="00260F94"/>
    <w:rsid w:val="002627D6"/>
    <w:rsid w:val="0026329D"/>
    <w:rsid w:val="00265EE0"/>
    <w:rsid w:val="002661C1"/>
    <w:rsid w:val="00271779"/>
    <w:rsid w:val="002730D2"/>
    <w:rsid w:val="00275A75"/>
    <w:rsid w:val="00283564"/>
    <w:rsid w:val="00284C15"/>
    <w:rsid w:val="00285FD2"/>
    <w:rsid w:val="002865D3"/>
    <w:rsid w:val="00286BEA"/>
    <w:rsid w:val="002871C5"/>
    <w:rsid w:val="00287250"/>
    <w:rsid w:val="002935B3"/>
    <w:rsid w:val="00295F90"/>
    <w:rsid w:val="00296870"/>
    <w:rsid w:val="002969CC"/>
    <w:rsid w:val="002970DA"/>
    <w:rsid w:val="00297B53"/>
    <w:rsid w:val="002A02DE"/>
    <w:rsid w:val="002A2194"/>
    <w:rsid w:val="002A575A"/>
    <w:rsid w:val="002A756D"/>
    <w:rsid w:val="002A7E8A"/>
    <w:rsid w:val="002B0F30"/>
    <w:rsid w:val="002B2DB9"/>
    <w:rsid w:val="002B39A6"/>
    <w:rsid w:val="002B58CF"/>
    <w:rsid w:val="002C6487"/>
    <w:rsid w:val="002C6CAA"/>
    <w:rsid w:val="002D0124"/>
    <w:rsid w:val="002D1B08"/>
    <w:rsid w:val="002D365E"/>
    <w:rsid w:val="002D3A0D"/>
    <w:rsid w:val="002D432F"/>
    <w:rsid w:val="002D54CD"/>
    <w:rsid w:val="002E39BB"/>
    <w:rsid w:val="002E5FF5"/>
    <w:rsid w:val="002F014B"/>
    <w:rsid w:val="002F16F6"/>
    <w:rsid w:val="002F4E10"/>
    <w:rsid w:val="002F794A"/>
    <w:rsid w:val="00300975"/>
    <w:rsid w:val="00301134"/>
    <w:rsid w:val="00301A56"/>
    <w:rsid w:val="00302E69"/>
    <w:rsid w:val="003063F7"/>
    <w:rsid w:val="00306729"/>
    <w:rsid w:val="00310CA7"/>
    <w:rsid w:val="00311865"/>
    <w:rsid w:val="003140D8"/>
    <w:rsid w:val="00314214"/>
    <w:rsid w:val="00315BD2"/>
    <w:rsid w:val="00322BEC"/>
    <w:rsid w:val="003254A7"/>
    <w:rsid w:val="0032628F"/>
    <w:rsid w:val="003263D0"/>
    <w:rsid w:val="00327368"/>
    <w:rsid w:val="00330977"/>
    <w:rsid w:val="003320D4"/>
    <w:rsid w:val="00332943"/>
    <w:rsid w:val="00333083"/>
    <w:rsid w:val="0033656B"/>
    <w:rsid w:val="00337309"/>
    <w:rsid w:val="003435AD"/>
    <w:rsid w:val="00350A06"/>
    <w:rsid w:val="00353292"/>
    <w:rsid w:val="00356124"/>
    <w:rsid w:val="00356E4B"/>
    <w:rsid w:val="00360DB0"/>
    <w:rsid w:val="00361183"/>
    <w:rsid w:val="00361821"/>
    <w:rsid w:val="003652CB"/>
    <w:rsid w:val="003666E3"/>
    <w:rsid w:val="00366AB6"/>
    <w:rsid w:val="00375A78"/>
    <w:rsid w:val="00380877"/>
    <w:rsid w:val="00380A8D"/>
    <w:rsid w:val="00380D55"/>
    <w:rsid w:val="00385093"/>
    <w:rsid w:val="00387056"/>
    <w:rsid w:val="00390031"/>
    <w:rsid w:val="003907DD"/>
    <w:rsid w:val="00390802"/>
    <w:rsid w:val="003915C9"/>
    <w:rsid w:val="003927C0"/>
    <w:rsid w:val="00392E11"/>
    <w:rsid w:val="00396058"/>
    <w:rsid w:val="00396130"/>
    <w:rsid w:val="003967FC"/>
    <w:rsid w:val="00397070"/>
    <w:rsid w:val="003A0741"/>
    <w:rsid w:val="003A0C7A"/>
    <w:rsid w:val="003A107C"/>
    <w:rsid w:val="003A13D4"/>
    <w:rsid w:val="003A3699"/>
    <w:rsid w:val="003A390B"/>
    <w:rsid w:val="003A7CE8"/>
    <w:rsid w:val="003B079E"/>
    <w:rsid w:val="003B0AC1"/>
    <w:rsid w:val="003B10EB"/>
    <w:rsid w:val="003B165A"/>
    <w:rsid w:val="003B30C5"/>
    <w:rsid w:val="003B3131"/>
    <w:rsid w:val="003B3620"/>
    <w:rsid w:val="003B5410"/>
    <w:rsid w:val="003B6F3F"/>
    <w:rsid w:val="003C0993"/>
    <w:rsid w:val="003C1C6D"/>
    <w:rsid w:val="003C1C70"/>
    <w:rsid w:val="003C28A0"/>
    <w:rsid w:val="003C374C"/>
    <w:rsid w:val="003C47B0"/>
    <w:rsid w:val="003C495B"/>
    <w:rsid w:val="003D0FCA"/>
    <w:rsid w:val="003D38D6"/>
    <w:rsid w:val="003D40E5"/>
    <w:rsid w:val="003D6AA9"/>
    <w:rsid w:val="003D7352"/>
    <w:rsid w:val="003E0D9B"/>
    <w:rsid w:val="003E3566"/>
    <w:rsid w:val="003E573B"/>
    <w:rsid w:val="003F210A"/>
    <w:rsid w:val="003F2324"/>
    <w:rsid w:val="003F6021"/>
    <w:rsid w:val="003F7054"/>
    <w:rsid w:val="004014AA"/>
    <w:rsid w:val="00405B8A"/>
    <w:rsid w:val="00406D2D"/>
    <w:rsid w:val="00410984"/>
    <w:rsid w:val="004113BC"/>
    <w:rsid w:val="00411901"/>
    <w:rsid w:val="004119DE"/>
    <w:rsid w:val="00411B64"/>
    <w:rsid w:val="0041253B"/>
    <w:rsid w:val="00415658"/>
    <w:rsid w:val="00415F40"/>
    <w:rsid w:val="00420CD1"/>
    <w:rsid w:val="00421CD5"/>
    <w:rsid w:val="004234CD"/>
    <w:rsid w:val="00424830"/>
    <w:rsid w:val="0042765F"/>
    <w:rsid w:val="004313AF"/>
    <w:rsid w:val="00437C66"/>
    <w:rsid w:val="00440C7C"/>
    <w:rsid w:val="00441DAB"/>
    <w:rsid w:val="00442916"/>
    <w:rsid w:val="00445D1C"/>
    <w:rsid w:val="00445F20"/>
    <w:rsid w:val="00447ECB"/>
    <w:rsid w:val="0045291D"/>
    <w:rsid w:val="00454010"/>
    <w:rsid w:val="00454CCA"/>
    <w:rsid w:val="004600E5"/>
    <w:rsid w:val="0046054F"/>
    <w:rsid w:val="00461495"/>
    <w:rsid w:val="00461805"/>
    <w:rsid w:val="00461A5E"/>
    <w:rsid w:val="00463D69"/>
    <w:rsid w:val="00464167"/>
    <w:rsid w:val="004649C2"/>
    <w:rsid w:val="004659BD"/>
    <w:rsid w:val="004660FC"/>
    <w:rsid w:val="004662AE"/>
    <w:rsid w:val="0047062E"/>
    <w:rsid w:val="0047110A"/>
    <w:rsid w:val="0047422A"/>
    <w:rsid w:val="0047623D"/>
    <w:rsid w:val="00477DC0"/>
    <w:rsid w:val="004807F2"/>
    <w:rsid w:val="004849A1"/>
    <w:rsid w:val="00487667"/>
    <w:rsid w:val="004904E0"/>
    <w:rsid w:val="00490DFA"/>
    <w:rsid w:val="004914FF"/>
    <w:rsid w:val="00491F69"/>
    <w:rsid w:val="00492A4A"/>
    <w:rsid w:val="00493987"/>
    <w:rsid w:val="00494D79"/>
    <w:rsid w:val="004961F8"/>
    <w:rsid w:val="004962FD"/>
    <w:rsid w:val="0049636C"/>
    <w:rsid w:val="00496557"/>
    <w:rsid w:val="00496EB9"/>
    <w:rsid w:val="004978E3"/>
    <w:rsid w:val="00497BE8"/>
    <w:rsid w:val="004A16DF"/>
    <w:rsid w:val="004A2AF6"/>
    <w:rsid w:val="004A2F56"/>
    <w:rsid w:val="004A3539"/>
    <w:rsid w:val="004A54C5"/>
    <w:rsid w:val="004A571B"/>
    <w:rsid w:val="004B2275"/>
    <w:rsid w:val="004B4492"/>
    <w:rsid w:val="004B4B7B"/>
    <w:rsid w:val="004B57BE"/>
    <w:rsid w:val="004B6230"/>
    <w:rsid w:val="004C14C6"/>
    <w:rsid w:val="004C37CD"/>
    <w:rsid w:val="004C6B6D"/>
    <w:rsid w:val="004C769A"/>
    <w:rsid w:val="004D21CF"/>
    <w:rsid w:val="004D4262"/>
    <w:rsid w:val="004D58EC"/>
    <w:rsid w:val="004E0723"/>
    <w:rsid w:val="004E1041"/>
    <w:rsid w:val="004E1330"/>
    <w:rsid w:val="004E719B"/>
    <w:rsid w:val="004E7C36"/>
    <w:rsid w:val="004F071D"/>
    <w:rsid w:val="004F7356"/>
    <w:rsid w:val="004F7C11"/>
    <w:rsid w:val="005012DA"/>
    <w:rsid w:val="00502702"/>
    <w:rsid w:val="00504FF2"/>
    <w:rsid w:val="00505DAA"/>
    <w:rsid w:val="00506A45"/>
    <w:rsid w:val="00507336"/>
    <w:rsid w:val="005112EA"/>
    <w:rsid w:val="005153A1"/>
    <w:rsid w:val="005228AA"/>
    <w:rsid w:val="00523277"/>
    <w:rsid w:val="005244BF"/>
    <w:rsid w:val="00524B36"/>
    <w:rsid w:val="005254A1"/>
    <w:rsid w:val="005267F0"/>
    <w:rsid w:val="00530BEF"/>
    <w:rsid w:val="00535D95"/>
    <w:rsid w:val="00537B19"/>
    <w:rsid w:val="00540EEF"/>
    <w:rsid w:val="00542281"/>
    <w:rsid w:val="00544ADC"/>
    <w:rsid w:val="0055206D"/>
    <w:rsid w:val="00553F86"/>
    <w:rsid w:val="00554DF7"/>
    <w:rsid w:val="00563147"/>
    <w:rsid w:val="00564EC3"/>
    <w:rsid w:val="00564F4B"/>
    <w:rsid w:val="005659B1"/>
    <w:rsid w:val="0056631D"/>
    <w:rsid w:val="005819B8"/>
    <w:rsid w:val="005826C5"/>
    <w:rsid w:val="00583D9D"/>
    <w:rsid w:val="00584711"/>
    <w:rsid w:val="0059140E"/>
    <w:rsid w:val="00591E9E"/>
    <w:rsid w:val="0059458D"/>
    <w:rsid w:val="0059492A"/>
    <w:rsid w:val="00595901"/>
    <w:rsid w:val="00596DFF"/>
    <w:rsid w:val="00596E84"/>
    <w:rsid w:val="005974D1"/>
    <w:rsid w:val="005B0240"/>
    <w:rsid w:val="005B0BBE"/>
    <w:rsid w:val="005B1380"/>
    <w:rsid w:val="005B1DA5"/>
    <w:rsid w:val="005B3BCE"/>
    <w:rsid w:val="005B6FE1"/>
    <w:rsid w:val="005C02AA"/>
    <w:rsid w:val="005C218C"/>
    <w:rsid w:val="005D01AB"/>
    <w:rsid w:val="005D0546"/>
    <w:rsid w:val="005D0A58"/>
    <w:rsid w:val="005D0B22"/>
    <w:rsid w:val="005D1453"/>
    <w:rsid w:val="005D342D"/>
    <w:rsid w:val="005D3BD2"/>
    <w:rsid w:val="005D4EC2"/>
    <w:rsid w:val="005D537C"/>
    <w:rsid w:val="005D6C51"/>
    <w:rsid w:val="005E256C"/>
    <w:rsid w:val="005E37C2"/>
    <w:rsid w:val="005E6620"/>
    <w:rsid w:val="005E6C75"/>
    <w:rsid w:val="005F185C"/>
    <w:rsid w:val="005F2B18"/>
    <w:rsid w:val="005F3F78"/>
    <w:rsid w:val="005F5E2B"/>
    <w:rsid w:val="005F6103"/>
    <w:rsid w:val="00601F56"/>
    <w:rsid w:val="00604211"/>
    <w:rsid w:val="0060628A"/>
    <w:rsid w:val="00606950"/>
    <w:rsid w:val="006076AD"/>
    <w:rsid w:val="00607B5A"/>
    <w:rsid w:val="00607F38"/>
    <w:rsid w:val="00613A10"/>
    <w:rsid w:val="00614AEE"/>
    <w:rsid w:val="00615A7B"/>
    <w:rsid w:val="00616A62"/>
    <w:rsid w:val="00623242"/>
    <w:rsid w:val="006237BA"/>
    <w:rsid w:val="00624E35"/>
    <w:rsid w:val="00626000"/>
    <w:rsid w:val="00626258"/>
    <w:rsid w:val="0062656C"/>
    <w:rsid w:val="00626E14"/>
    <w:rsid w:val="0063060C"/>
    <w:rsid w:val="00632793"/>
    <w:rsid w:val="00632E74"/>
    <w:rsid w:val="00637FCF"/>
    <w:rsid w:val="0064289A"/>
    <w:rsid w:val="00643254"/>
    <w:rsid w:val="006437B0"/>
    <w:rsid w:val="00647E3A"/>
    <w:rsid w:val="006506EC"/>
    <w:rsid w:val="00652A71"/>
    <w:rsid w:val="00652DA2"/>
    <w:rsid w:val="0065300F"/>
    <w:rsid w:val="00656FA1"/>
    <w:rsid w:val="006571B8"/>
    <w:rsid w:val="00657470"/>
    <w:rsid w:val="0066283B"/>
    <w:rsid w:val="00662CD3"/>
    <w:rsid w:val="00662DEF"/>
    <w:rsid w:val="00663128"/>
    <w:rsid w:val="006636F2"/>
    <w:rsid w:val="00665C54"/>
    <w:rsid w:val="00666C24"/>
    <w:rsid w:val="00667404"/>
    <w:rsid w:val="006726E2"/>
    <w:rsid w:val="00674C48"/>
    <w:rsid w:val="0068005F"/>
    <w:rsid w:val="00680266"/>
    <w:rsid w:val="00680657"/>
    <w:rsid w:val="006806FA"/>
    <w:rsid w:val="00682EC6"/>
    <w:rsid w:val="006859FE"/>
    <w:rsid w:val="00694302"/>
    <w:rsid w:val="006946D4"/>
    <w:rsid w:val="00696C79"/>
    <w:rsid w:val="00697AD8"/>
    <w:rsid w:val="00697CA9"/>
    <w:rsid w:val="006A5409"/>
    <w:rsid w:val="006A7A5E"/>
    <w:rsid w:val="006B36F1"/>
    <w:rsid w:val="006B398B"/>
    <w:rsid w:val="006B45AD"/>
    <w:rsid w:val="006B578A"/>
    <w:rsid w:val="006B5E44"/>
    <w:rsid w:val="006B652E"/>
    <w:rsid w:val="006B7A61"/>
    <w:rsid w:val="006C084B"/>
    <w:rsid w:val="006C0CFF"/>
    <w:rsid w:val="006C0F7C"/>
    <w:rsid w:val="006C31BC"/>
    <w:rsid w:val="006C394B"/>
    <w:rsid w:val="006C40DF"/>
    <w:rsid w:val="006C4F5D"/>
    <w:rsid w:val="006C4FA4"/>
    <w:rsid w:val="006C5FB5"/>
    <w:rsid w:val="006C6286"/>
    <w:rsid w:val="006C6657"/>
    <w:rsid w:val="006D0AE2"/>
    <w:rsid w:val="006D0E8D"/>
    <w:rsid w:val="006D67AE"/>
    <w:rsid w:val="006D681E"/>
    <w:rsid w:val="006E01BC"/>
    <w:rsid w:val="006E3979"/>
    <w:rsid w:val="006E5065"/>
    <w:rsid w:val="006F04C9"/>
    <w:rsid w:val="006F5224"/>
    <w:rsid w:val="006F5688"/>
    <w:rsid w:val="006F5B52"/>
    <w:rsid w:val="006F5DC4"/>
    <w:rsid w:val="006F5E3A"/>
    <w:rsid w:val="00703465"/>
    <w:rsid w:val="007035AA"/>
    <w:rsid w:val="00704161"/>
    <w:rsid w:val="00704AB2"/>
    <w:rsid w:val="00706824"/>
    <w:rsid w:val="0070702C"/>
    <w:rsid w:val="00710BC2"/>
    <w:rsid w:val="00711CD5"/>
    <w:rsid w:val="007134CB"/>
    <w:rsid w:val="00714927"/>
    <w:rsid w:val="00714991"/>
    <w:rsid w:val="00714D71"/>
    <w:rsid w:val="0071639A"/>
    <w:rsid w:val="00717BAB"/>
    <w:rsid w:val="007214D7"/>
    <w:rsid w:val="00724FF7"/>
    <w:rsid w:val="00732D01"/>
    <w:rsid w:val="007339DD"/>
    <w:rsid w:val="007400B9"/>
    <w:rsid w:val="007419FC"/>
    <w:rsid w:val="00742FAC"/>
    <w:rsid w:val="00746985"/>
    <w:rsid w:val="00750F5F"/>
    <w:rsid w:val="007535F8"/>
    <w:rsid w:val="00757F87"/>
    <w:rsid w:val="00760E5C"/>
    <w:rsid w:val="00763DAE"/>
    <w:rsid w:val="00772120"/>
    <w:rsid w:val="00775167"/>
    <w:rsid w:val="0077527B"/>
    <w:rsid w:val="00775CE9"/>
    <w:rsid w:val="007776D6"/>
    <w:rsid w:val="00777752"/>
    <w:rsid w:val="007800A8"/>
    <w:rsid w:val="00780E6A"/>
    <w:rsid w:val="00781EB2"/>
    <w:rsid w:val="0078506E"/>
    <w:rsid w:val="007851FB"/>
    <w:rsid w:val="00785695"/>
    <w:rsid w:val="00790C52"/>
    <w:rsid w:val="00790EC7"/>
    <w:rsid w:val="007935AB"/>
    <w:rsid w:val="00793A78"/>
    <w:rsid w:val="00793D5E"/>
    <w:rsid w:val="007944CD"/>
    <w:rsid w:val="00794DB3"/>
    <w:rsid w:val="007A37EB"/>
    <w:rsid w:val="007A5797"/>
    <w:rsid w:val="007A5BEC"/>
    <w:rsid w:val="007A7EF8"/>
    <w:rsid w:val="007B3638"/>
    <w:rsid w:val="007B46B3"/>
    <w:rsid w:val="007C032A"/>
    <w:rsid w:val="007C03B9"/>
    <w:rsid w:val="007C0D78"/>
    <w:rsid w:val="007C0DC4"/>
    <w:rsid w:val="007C1351"/>
    <w:rsid w:val="007C19FD"/>
    <w:rsid w:val="007D0E4D"/>
    <w:rsid w:val="007D34BF"/>
    <w:rsid w:val="007D397B"/>
    <w:rsid w:val="007D604E"/>
    <w:rsid w:val="007E047C"/>
    <w:rsid w:val="007E060B"/>
    <w:rsid w:val="007E0981"/>
    <w:rsid w:val="007E2F71"/>
    <w:rsid w:val="007E30A6"/>
    <w:rsid w:val="007E734A"/>
    <w:rsid w:val="007E7BDA"/>
    <w:rsid w:val="007E7E83"/>
    <w:rsid w:val="007F1C29"/>
    <w:rsid w:val="007F4272"/>
    <w:rsid w:val="007F57F5"/>
    <w:rsid w:val="007F61DA"/>
    <w:rsid w:val="00800F04"/>
    <w:rsid w:val="00801AC1"/>
    <w:rsid w:val="00804025"/>
    <w:rsid w:val="0080595B"/>
    <w:rsid w:val="0080650D"/>
    <w:rsid w:val="00807220"/>
    <w:rsid w:val="00810027"/>
    <w:rsid w:val="00814148"/>
    <w:rsid w:val="00815360"/>
    <w:rsid w:val="008163CB"/>
    <w:rsid w:val="00820CEF"/>
    <w:rsid w:val="0082151A"/>
    <w:rsid w:val="008221BE"/>
    <w:rsid w:val="0082377A"/>
    <w:rsid w:val="00823ACE"/>
    <w:rsid w:val="0082562E"/>
    <w:rsid w:val="008313AA"/>
    <w:rsid w:val="00832F75"/>
    <w:rsid w:val="00834F51"/>
    <w:rsid w:val="00837D72"/>
    <w:rsid w:val="00837E9E"/>
    <w:rsid w:val="0084182C"/>
    <w:rsid w:val="00842C7B"/>
    <w:rsid w:val="0085653D"/>
    <w:rsid w:val="00856B0F"/>
    <w:rsid w:val="00856C16"/>
    <w:rsid w:val="0086119E"/>
    <w:rsid w:val="008616E3"/>
    <w:rsid w:val="0086202B"/>
    <w:rsid w:val="00862225"/>
    <w:rsid w:val="00862C61"/>
    <w:rsid w:val="00862F1D"/>
    <w:rsid w:val="00863B22"/>
    <w:rsid w:val="00863EFE"/>
    <w:rsid w:val="0086555A"/>
    <w:rsid w:val="00865F0F"/>
    <w:rsid w:val="0087015E"/>
    <w:rsid w:val="00873D47"/>
    <w:rsid w:val="00876398"/>
    <w:rsid w:val="008772C9"/>
    <w:rsid w:val="00877A9A"/>
    <w:rsid w:val="00881CDD"/>
    <w:rsid w:val="0088394D"/>
    <w:rsid w:val="00883F87"/>
    <w:rsid w:val="00884403"/>
    <w:rsid w:val="008858C5"/>
    <w:rsid w:val="008874CF"/>
    <w:rsid w:val="00887915"/>
    <w:rsid w:val="008947F8"/>
    <w:rsid w:val="00897486"/>
    <w:rsid w:val="00897A18"/>
    <w:rsid w:val="008A323E"/>
    <w:rsid w:val="008A4127"/>
    <w:rsid w:val="008A671F"/>
    <w:rsid w:val="008B10B5"/>
    <w:rsid w:val="008B56D4"/>
    <w:rsid w:val="008B673E"/>
    <w:rsid w:val="008B6A08"/>
    <w:rsid w:val="008B6F66"/>
    <w:rsid w:val="008C0DD8"/>
    <w:rsid w:val="008C727F"/>
    <w:rsid w:val="008D0F37"/>
    <w:rsid w:val="008D17EC"/>
    <w:rsid w:val="008D3DF2"/>
    <w:rsid w:val="008D72C8"/>
    <w:rsid w:val="008E68F8"/>
    <w:rsid w:val="008E6B31"/>
    <w:rsid w:val="008F23CC"/>
    <w:rsid w:val="008F249B"/>
    <w:rsid w:val="008F6E20"/>
    <w:rsid w:val="008F7131"/>
    <w:rsid w:val="008F74A6"/>
    <w:rsid w:val="0090062C"/>
    <w:rsid w:val="00901864"/>
    <w:rsid w:val="00903724"/>
    <w:rsid w:val="00904D69"/>
    <w:rsid w:val="00904F6B"/>
    <w:rsid w:val="009059E6"/>
    <w:rsid w:val="009070DC"/>
    <w:rsid w:val="00911B15"/>
    <w:rsid w:val="00912B0F"/>
    <w:rsid w:val="00912E65"/>
    <w:rsid w:val="00913F47"/>
    <w:rsid w:val="00913FF5"/>
    <w:rsid w:val="00914051"/>
    <w:rsid w:val="0091616F"/>
    <w:rsid w:val="00916FDC"/>
    <w:rsid w:val="009206B7"/>
    <w:rsid w:val="00921F94"/>
    <w:rsid w:val="00923A67"/>
    <w:rsid w:val="00924BC8"/>
    <w:rsid w:val="0093152E"/>
    <w:rsid w:val="00933AAA"/>
    <w:rsid w:val="00933FBA"/>
    <w:rsid w:val="00934635"/>
    <w:rsid w:val="009373BD"/>
    <w:rsid w:val="0094054C"/>
    <w:rsid w:val="00940B21"/>
    <w:rsid w:val="009431FD"/>
    <w:rsid w:val="00950FB1"/>
    <w:rsid w:val="00952198"/>
    <w:rsid w:val="00956A7A"/>
    <w:rsid w:val="0095778B"/>
    <w:rsid w:val="009621B1"/>
    <w:rsid w:val="00963B0D"/>
    <w:rsid w:val="009665B1"/>
    <w:rsid w:val="009709E2"/>
    <w:rsid w:val="00972D40"/>
    <w:rsid w:val="00977A82"/>
    <w:rsid w:val="009818F7"/>
    <w:rsid w:val="00981F40"/>
    <w:rsid w:val="0098314F"/>
    <w:rsid w:val="00985EE9"/>
    <w:rsid w:val="00990020"/>
    <w:rsid w:val="00991DF0"/>
    <w:rsid w:val="0099382A"/>
    <w:rsid w:val="00994063"/>
    <w:rsid w:val="00994C22"/>
    <w:rsid w:val="00997B57"/>
    <w:rsid w:val="009A106A"/>
    <w:rsid w:val="009A1613"/>
    <w:rsid w:val="009A57B8"/>
    <w:rsid w:val="009A7657"/>
    <w:rsid w:val="009B0FC3"/>
    <w:rsid w:val="009B1C74"/>
    <w:rsid w:val="009B2770"/>
    <w:rsid w:val="009B28E7"/>
    <w:rsid w:val="009B2A5E"/>
    <w:rsid w:val="009B5681"/>
    <w:rsid w:val="009B5CE9"/>
    <w:rsid w:val="009B5F05"/>
    <w:rsid w:val="009B657B"/>
    <w:rsid w:val="009B6994"/>
    <w:rsid w:val="009C03D5"/>
    <w:rsid w:val="009C0A4B"/>
    <w:rsid w:val="009C2E6F"/>
    <w:rsid w:val="009C44D9"/>
    <w:rsid w:val="009C4D91"/>
    <w:rsid w:val="009C66D1"/>
    <w:rsid w:val="009C7950"/>
    <w:rsid w:val="009D03A6"/>
    <w:rsid w:val="009D1775"/>
    <w:rsid w:val="009D7C86"/>
    <w:rsid w:val="009DF862"/>
    <w:rsid w:val="009E3F7C"/>
    <w:rsid w:val="009E49FC"/>
    <w:rsid w:val="009E7529"/>
    <w:rsid w:val="009E7C70"/>
    <w:rsid w:val="009F0C96"/>
    <w:rsid w:val="009F1CA7"/>
    <w:rsid w:val="009F2727"/>
    <w:rsid w:val="009F4D13"/>
    <w:rsid w:val="009F5B65"/>
    <w:rsid w:val="009F7D17"/>
    <w:rsid w:val="00A0005E"/>
    <w:rsid w:val="00A04EF0"/>
    <w:rsid w:val="00A05210"/>
    <w:rsid w:val="00A07350"/>
    <w:rsid w:val="00A075AA"/>
    <w:rsid w:val="00A14AE3"/>
    <w:rsid w:val="00A17092"/>
    <w:rsid w:val="00A22DA8"/>
    <w:rsid w:val="00A23ADE"/>
    <w:rsid w:val="00A241C8"/>
    <w:rsid w:val="00A24D5D"/>
    <w:rsid w:val="00A25ACA"/>
    <w:rsid w:val="00A3132D"/>
    <w:rsid w:val="00A32216"/>
    <w:rsid w:val="00A32FF3"/>
    <w:rsid w:val="00A402B1"/>
    <w:rsid w:val="00A41763"/>
    <w:rsid w:val="00A42838"/>
    <w:rsid w:val="00A43B18"/>
    <w:rsid w:val="00A43BA8"/>
    <w:rsid w:val="00A44CAE"/>
    <w:rsid w:val="00A45B82"/>
    <w:rsid w:val="00A45C19"/>
    <w:rsid w:val="00A46E40"/>
    <w:rsid w:val="00A47C38"/>
    <w:rsid w:val="00A51E17"/>
    <w:rsid w:val="00A52941"/>
    <w:rsid w:val="00A529C0"/>
    <w:rsid w:val="00A55EEA"/>
    <w:rsid w:val="00A569F1"/>
    <w:rsid w:val="00A57DFD"/>
    <w:rsid w:val="00A604B9"/>
    <w:rsid w:val="00A6295A"/>
    <w:rsid w:val="00A6384F"/>
    <w:rsid w:val="00A7354B"/>
    <w:rsid w:val="00A743FD"/>
    <w:rsid w:val="00A76902"/>
    <w:rsid w:val="00A82A4F"/>
    <w:rsid w:val="00A8342B"/>
    <w:rsid w:val="00A84ED7"/>
    <w:rsid w:val="00A9009C"/>
    <w:rsid w:val="00A902CD"/>
    <w:rsid w:val="00AA2DB4"/>
    <w:rsid w:val="00AA507B"/>
    <w:rsid w:val="00AA625A"/>
    <w:rsid w:val="00AA7D4B"/>
    <w:rsid w:val="00AB5223"/>
    <w:rsid w:val="00AB5E70"/>
    <w:rsid w:val="00AC0B6B"/>
    <w:rsid w:val="00AC1A42"/>
    <w:rsid w:val="00AC1C81"/>
    <w:rsid w:val="00AC34F5"/>
    <w:rsid w:val="00AC5CC2"/>
    <w:rsid w:val="00AC5ECB"/>
    <w:rsid w:val="00AC69CC"/>
    <w:rsid w:val="00AD24B8"/>
    <w:rsid w:val="00AD30DE"/>
    <w:rsid w:val="00AD3437"/>
    <w:rsid w:val="00AD3E68"/>
    <w:rsid w:val="00AD7A33"/>
    <w:rsid w:val="00AE0047"/>
    <w:rsid w:val="00AE0484"/>
    <w:rsid w:val="00AE179C"/>
    <w:rsid w:val="00AE3D83"/>
    <w:rsid w:val="00AE75DF"/>
    <w:rsid w:val="00AF2F80"/>
    <w:rsid w:val="00AF39A8"/>
    <w:rsid w:val="00AF3D40"/>
    <w:rsid w:val="00AF4D7C"/>
    <w:rsid w:val="00B0132F"/>
    <w:rsid w:val="00B0372A"/>
    <w:rsid w:val="00B03963"/>
    <w:rsid w:val="00B04198"/>
    <w:rsid w:val="00B05AE4"/>
    <w:rsid w:val="00B06095"/>
    <w:rsid w:val="00B06521"/>
    <w:rsid w:val="00B07AB0"/>
    <w:rsid w:val="00B1516B"/>
    <w:rsid w:val="00B156E3"/>
    <w:rsid w:val="00B20490"/>
    <w:rsid w:val="00B21C0F"/>
    <w:rsid w:val="00B22801"/>
    <w:rsid w:val="00B2404B"/>
    <w:rsid w:val="00B2422A"/>
    <w:rsid w:val="00B25733"/>
    <w:rsid w:val="00B2616B"/>
    <w:rsid w:val="00B27074"/>
    <w:rsid w:val="00B272DE"/>
    <w:rsid w:val="00B30825"/>
    <w:rsid w:val="00B32585"/>
    <w:rsid w:val="00B333A0"/>
    <w:rsid w:val="00B37B8B"/>
    <w:rsid w:val="00B40FB9"/>
    <w:rsid w:val="00B4112B"/>
    <w:rsid w:val="00B43879"/>
    <w:rsid w:val="00B43C78"/>
    <w:rsid w:val="00B44AE8"/>
    <w:rsid w:val="00B457E5"/>
    <w:rsid w:val="00B5116B"/>
    <w:rsid w:val="00B5163E"/>
    <w:rsid w:val="00B56571"/>
    <w:rsid w:val="00B56768"/>
    <w:rsid w:val="00B57C32"/>
    <w:rsid w:val="00B57EF5"/>
    <w:rsid w:val="00B6330D"/>
    <w:rsid w:val="00B657CF"/>
    <w:rsid w:val="00B70815"/>
    <w:rsid w:val="00B72470"/>
    <w:rsid w:val="00B757EF"/>
    <w:rsid w:val="00B77BB3"/>
    <w:rsid w:val="00B77E52"/>
    <w:rsid w:val="00B804AC"/>
    <w:rsid w:val="00B8448F"/>
    <w:rsid w:val="00B851E8"/>
    <w:rsid w:val="00B86050"/>
    <w:rsid w:val="00B91390"/>
    <w:rsid w:val="00B91DB2"/>
    <w:rsid w:val="00B929DA"/>
    <w:rsid w:val="00B95C91"/>
    <w:rsid w:val="00B9723B"/>
    <w:rsid w:val="00B979E3"/>
    <w:rsid w:val="00BA0C68"/>
    <w:rsid w:val="00BA0E99"/>
    <w:rsid w:val="00BA29AC"/>
    <w:rsid w:val="00BA2FEB"/>
    <w:rsid w:val="00BA5CB6"/>
    <w:rsid w:val="00BA5E5F"/>
    <w:rsid w:val="00BA7F8F"/>
    <w:rsid w:val="00BB06F8"/>
    <w:rsid w:val="00BB1D82"/>
    <w:rsid w:val="00BB3214"/>
    <w:rsid w:val="00BB4A87"/>
    <w:rsid w:val="00BB532A"/>
    <w:rsid w:val="00BB7666"/>
    <w:rsid w:val="00BC18DE"/>
    <w:rsid w:val="00BC2136"/>
    <w:rsid w:val="00BC2BDC"/>
    <w:rsid w:val="00BD05C6"/>
    <w:rsid w:val="00BD0806"/>
    <w:rsid w:val="00BD1269"/>
    <w:rsid w:val="00BD2A5C"/>
    <w:rsid w:val="00BD3B67"/>
    <w:rsid w:val="00BE16C1"/>
    <w:rsid w:val="00BE5882"/>
    <w:rsid w:val="00BE635F"/>
    <w:rsid w:val="00BF222A"/>
    <w:rsid w:val="00BF2D8D"/>
    <w:rsid w:val="00BF4481"/>
    <w:rsid w:val="00BF4BDC"/>
    <w:rsid w:val="00BF4BEC"/>
    <w:rsid w:val="00BF6B5D"/>
    <w:rsid w:val="00C00711"/>
    <w:rsid w:val="00C03278"/>
    <w:rsid w:val="00C076F2"/>
    <w:rsid w:val="00C0784A"/>
    <w:rsid w:val="00C07E0A"/>
    <w:rsid w:val="00C102D8"/>
    <w:rsid w:val="00C10860"/>
    <w:rsid w:val="00C110BB"/>
    <w:rsid w:val="00C11C1F"/>
    <w:rsid w:val="00C1426E"/>
    <w:rsid w:val="00C14B4B"/>
    <w:rsid w:val="00C24352"/>
    <w:rsid w:val="00C25CBA"/>
    <w:rsid w:val="00C33EC0"/>
    <w:rsid w:val="00C36D63"/>
    <w:rsid w:val="00C40B90"/>
    <w:rsid w:val="00C43938"/>
    <w:rsid w:val="00C4627E"/>
    <w:rsid w:val="00C472C4"/>
    <w:rsid w:val="00C47D46"/>
    <w:rsid w:val="00C5107B"/>
    <w:rsid w:val="00C543A0"/>
    <w:rsid w:val="00C55923"/>
    <w:rsid w:val="00C57DB4"/>
    <w:rsid w:val="00C62202"/>
    <w:rsid w:val="00C634BD"/>
    <w:rsid w:val="00C639CB"/>
    <w:rsid w:val="00C65B1B"/>
    <w:rsid w:val="00C70DBB"/>
    <w:rsid w:val="00C76859"/>
    <w:rsid w:val="00C76986"/>
    <w:rsid w:val="00C771C3"/>
    <w:rsid w:val="00C77BC3"/>
    <w:rsid w:val="00C834DE"/>
    <w:rsid w:val="00C83CEC"/>
    <w:rsid w:val="00C83DC0"/>
    <w:rsid w:val="00C85183"/>
    <w:rsid w:val="00C86546"/>
    <w:rsid w:val="00C87076"/>
    <w:rsid w:val="00C91745"/>
    <w:rsid w:val="00C91FA7"/>
    <w:rsid w:val="00C9446D"/>
    <w:rsid w:val="00C95754"/>
    <w:rsid w:val="00C97B17"/>
    <w:rsid w:val="00CA16F8"/>
    <w:rsid w:val="00CA1982"/>
    <w:rsid w:val="00CA3DE7"/>
    <w:rsid w:val="00CB0829"/>
    <w:rsid w:val="00CB720F"/>
    <w:rsid w:val="00CB78BF"/>
    <w:rsid w:val="00CB7CC6"/>
    <w:rsid w:val="00CC3E64"/>
    <w:rsid w:val="00CC4636"/>
    <w:rsid w:val="00CC4C50"/>
    <w:rsid w:val="00CD1564"/>
    <w:rsid w:val="00CD3046"/>
    <w:rsid w:val="00CD31E4"/>
    <w:rsid w:val="00CD39E6"/>
    <w:rsid w:val="00CD3D5F"/>
    <w:rsid w:val="00CD4F03"/>
    <w:rsid w:val="00CD5F54"/>
    <w:rsid w:val="00CE20BE"/>
    <w:rsid w:val="00CE3104"/>
    <w:rsid w:val="00CE39AA"/>
    <w:rsid w:val="00CE520E"/>
    <w:rsid w:val="00CE5698"/>
    <w:rsid w:val="00CE67F1"/>
    <w:rsid w:val="00CE7DCB"/>
    <w:rsid w:val="00CF00DD"/>
    <w:rsid w:val="00CF1CF3"/>
    <w:rsid w:val="00CF2322"/>
    <w:rsid w:val="00CF26BF"/>
    <w:rsid w:val="00CF27DD"/>
    <w:rsid w:val="00CF3F8B"/>
    <w:rsid w:val="00CF4325"/>
    <w:rsid w:val="00CF53FD"/>
    <w:rsid w:val="00CF6D97"/>
    <w:rsid w:val="00D032CD"/>
    <w:rsid w:val="00D0552B"/>
    <w:rsid w:val="00D07914"/>
    <w:rsid w:val="00D10348"/>
    <w:rsid w:val="00D1088E"/>
    <w:rsid w:val="00D11C07"/>
    <w:rsid w:val="00D13C79"/>
    <w:rsid w:val="00D14222"/>
    <w:rsid w:val="00D20D61"/>
    <w:rsid w:val="00D21B79"/>
    <w:rsid w:val="00D2292B"/>
    <w:rsid w:val="00D27640"/>
    <w:rsid w:val="00D30534"/>
    <w:rsid w:val="00D30BE0"/>
    <w:rsid w:val="00D3214D"/>
    <w:rsid w:val="00D324AD"/>
    <w:rsid w:val="00D345A0"/>
    <w:rsid w:val="00D36A00"/>
    <w:rsid w:val="00D36B31"/>
    <w:rsid w:val="00D36C14"/>
    <w:rsid w:val="00D3707A"/>
    <w:rsid w:val="00D376EA"/>
    <w:rsid w:val="00D401F8"/>
    <w:rsid w:val="00D41F24"/>
    <w:rsid w:val="00D42265"/>
    <w:rsid w:val="00D42521"/>
    <w:rsid w:val="00D42AED"/>
    <w:rsid w:val="00D43522"/>
    <w:rsid w:val="00D46258"/>
    <w:rsid w:val="00D475CF"/>
    <w:rsid w:val="00D476BF"/>
    <w:rsid w:val="00D47791"/>
    <w:rsid w:val="00D50214"/>
    <w:rsid w:val="00D506D6"/>
    <w:rsid w:val="00D50F32"/>
    <w:rsid w:val="00D53932"/>
    <w:rsid w:val="00D53D66"/>
    <w:rsid w:val="00D55C4E"/>
    <w:rsid w:val="00D55FD7"/>
    <w:rsid w:val="00D5673B"/>
    <w:rsid w:val="00D56994"/>
    <w:rsid w:val="00D60E72"/>
    <w:rsid w:val="00D617CC"/>
    <w:rsid w:val="00D61BB1"/>
    <w:rsid w:val="00D636CD"/>
    <w:rsid w:val="00D65B58"/>
    <w:rsid w:val="00D71062"/>
    <w:rsid w:val="00D74395"/>
    <w:rsid w:val="00D7565A"/>
    <w:rsid w:val="00D8398F"/>
    <w:rsid w:val="00D84FA8"/>
    <w:rsid w:val="00D85E69"/>
    <w:rsid w:val="00D86C83"/>
    <w:rsid w:val="00D90A47"/>
    <w:rsid w:val="00D91366"/>
    <w:rsid w:val="00D966C2"/>
    <w:rsid w:val="00D97866"/>
    <w:rsid w:val="00DA203D"/>
    <w:rsid w:val="00DA247C"/>
    <w:rsid w:val="00DA3DFE"/>
    <w:rsid w:val="00DA4E54"/>
    <w:rsid w:val="00DA5BDB"/>
    <w:rsid w:val="00DA70BF"/>
    <w:rsid w:val="00DA794A"/>
    <w:rsid w:val="00DB139B"/>
    <w:rsid w:val="00DB157E"/>
    <w:rsid w:val="00DB16E5"/>
    <w:rsid w:val="00DB20F9"/>
    <w:rsid w:val="00DB3011"/>
    <w:rsid w:val="00DB36F8"/>
    <w:rsid w:val="00DC03AF"/>
    <w:rsid w:val="00DC2F82"/>
    <w:rsid w:val="00DC52DF"/>
    <w:rsid w:val="00DD0869"/>
    <w:rsid w:val="00DD288E"/>
    <w:rsid w:val="00DD3674"/>
    <w:rsid w:val="00DD6128"/>
    <w:rsid w:val="00DD6FE0"/>
    <w:rsid w:val="00DE0E7C"/>
    <w:rsid w:val="00DE15E9"/>
    <w:rsid w:val="00DE1ADD"/>
    <w:rsid w:val="00DE3EC0"/>
    <w:rsid w:val="00DE512B"/>
    <w:rsid w:val="00DE5260"/>
    <w:rsid w:val="00DE76C0"/>
    <w:rsid w:val="00DE7F48"/>
    <w:rsid w:val="00DF1053"/>
    <w:rsid w:val="00DF1A92"/>
    <w:rsid w:val="00DF1E06"/>
    <w:rsid w:val="00DF235A"/>
    <w:rsid w:val="00DF733F"/>
    <w:rsid w:val="00DF7679"/>
    <w:rsid w:val="00DF7F81"/>
    <w:rsid w:val="00E00DAE"/>
    <w:rsid w:val="00E04287"/>
    <w:rsid w:val="00E048AA"/>
    <w:rsid w:val="00E1067B"/>
    <w:rsid w:val="00E12228"/>
    <w:rsid w:val="00E13BC0"/>
    <w:rsid w:val="00E14A01"/>
    <w:rsid w:val="00E17E74"/>
    <w:rsid w:val="00E208D9"/>
    <w:rsid w:val="00E2202F"/>
    <w:rsid w:val="00E22085"/>
    <w:rsid w:val="00E24DAC"/>
    <w:rsid w:val="00E24F37"/>
    <w:rsid w:val="00E25E5F"/>
    <w:rsid w:val="00E264BD"/>
    <w:rsid w:val="00E27D96"/>
    <w:rsid w:val="00E3236A"/>
    <w:rsid w:val="00E34DA3"/>
    <w:rsid w:val="00E3716A"/>
    <w:rsid w:val="00E4032E"/>
    <w:rsid w:val="00E41A37"/>
    <w:rsid w:val="00E43DE4"/>
    <w:rsid w:val="00E459B4"/>
    <w:rsid w:val="00E45F8D"/>
    <w:rsid w:val="00E46C0C"/>
    <w:rsid w:val="00E47487"/>
    <w:rsid w:val="00E47E34"/>
    <w:rsid w:val="00E51757"/>
    <w:rsid w:val="00E54231"/>
    <w:rsid w:val="00E5743A"/>
    <w:rsid w:val="00E628A1"/>
    <w:rsid w:val="00E64400"/>
    <w:rsid w:val="00E66812"/>
    <w:rsid w:val="00E70350"/>
    <w:rsid w:val="00E714DC"/>
    <w:rsid w:val="00E7366E"/>
    <w:rsid w:val="00E760C3"/>
    <w:rsid w:val="00E77719"/>
    <w:rsid w:val="00E811B0"/>
    <w:rsid w:val="00E81BA4"/>
    <w:rsid w:val="00E821B1"/>
    <w:rsid w:val="00E86C5F"/>
    <w:rsid w:val="00E90D1F"/>
    <w:rsid w:val="00E90D32"/>
    <w:rsid w:val="00E93CE6"/>
    <w:rsid w:val="00E97123"/>
    <w:rsid w:val="00E973D4"/>
    <w:rsid w:val="00E97CDE"/>
    <w:rsid w:val="00EA6CE6"/>
    <w:rsid w:val="00EA74C0"/>
    <w:rsid w:val="00EB3A3F"/>
    <w:rsid w:val="00EB4426"/>
    <w:rsid w:val="00EB4687"/>
    <w:rsid w:val="00EB4A06"/>
    <w:rsid w:val="00EB7984"/>
    <w:rsid w:val="00EC104D"/>
    <w:rsid w:val="00EC2E5C"/>
    <w:rsid w:val="00EC36ED"/>
    <w:rsid w:val="00EC4177"/>
    <w:rsid w:val="00EC5E47"/>
    <w:rsid w:val="00EC5F81"/>
    <w:rsid w:val="00ED0217"/>
    <w:rsid w:val="00ED3A10"/>
    <w:rsid w:val="00ED4FEE"/>
    <w:rsid w:val="00ED63CD"/>
    <w:rsid w:val="00ED7547"/>
    <w:rsid w:val="00EF06D8"/>
    <w:rsid w:val="00EF162F"/>
    <w:rsid w:val="00EF2893"/>
    <w:rsid w:val="00EF2F7E"/>
    <w:rsid w:val="00EF3D34"/>
    <w:rsid w:val="00EF41CF"/>
    <w:rsid w:val="00EF59F7"/>
    <w:rsid w:val="00F10BC3"/>
    <w:rsid w:val="00F123C8"/>
    <w:rsid w:val="00F152F9"/>
    <w:rsid w:val="00F20287"/>
    <w:rsid w:val="00F22148"/>
    <w:rsid w:val="00F23059"/>
    <w:rsid w:val="00F232A6"/>
    <w:rsid w:val="00F234E9"/>
    <w:rsid w:val="00F25EA7"/>
    <w:rsid w:val="00F268FE"/>
    <w:rsid w:val="00F32002"/>
    <w:rsid w:val="00F41923"/>
    <w:rsid w:val="00F421A1"/>
    <w:rsid w:val="00F42DA6"/>
    <w:rsid w:val="00F45C8F"/>
    <w:rsid w:val="00F4649B"/>
    <w:rsid w:val="00F47C55"/>
    <w:rsid w:val="00F50224"/>
    <w:rsid w:val="00F52106"/>
    <w:rsid w:val="00F52300"/>
    <w:rsid w:val="00F53DCD"/>
    <w:rsid w:val="00F54A34"/>
    <w:rsid w:val="00F5548C"/>
    <w:rsid w:val="00F570EE"/>
    <w:rsid w:val="00F57C93"/>
    <w:rsid w:val="00F6209A"/>
    <w:rsid w:val="00F64C8C"/>
    <w:rsid w:val="00F653F1"/>
    <w:rsid w:val="00F66303"/>
    <w:rsid w:val="00F73BD3"/>
    <w:rsid w:val="00F768C1"/>
    <w:rsid w:val="00F76DCC"/>
    <w:rsid w:val="00F844B1"/>
    <w:rsid w:val="00F856C5"/>
    <w:rsid w:val="00F868E6"/>
    <w:rsid w:val="00F86B7B"/>
    <w:rsid w:val="00F90568"/>
    <w:rsid w:val="00F90570"/>
    <w:rsid w:val="00F9387F"/>
    <w:rsid w:val="00F93BD6"/>
    <w:rsid w:val="00F94038"/>
    <w:rsid w:val="00F94C77"/>
    <w:rsid w:val="00FA00EF"/>
    <w:rsid w:val="00FA03AA"/>
    <w:rsid w:val="00FA124C"/>
    <w:rsid w:val="00FA227B"/>
    <w:rsid w:val="00FA259E"/>
    <w:rsid w:val="00FA2A02"/>
    <w:rsid w:val="00FA32B2"/>
    <w:rsid w:val="00FA3529"/>
    <w:rsid w:val="00FA5346"/>
    <w:rsid w:val="00FA6F94"/>
    <w:rsid w:val="00FA7F97"/>
    <w:rsid w:val="00FB063E"/>
    <w:rsid w:val="00FB1DC1"/>
    <w:rsid w:val="00FB7254"/>
    <w:rsid w:val="00FB7A3D"/>
    <w:rsid w:val="00FC1282"/>
    <w:rsid w:val="00FC2241"/>
    <w:rsid w:val="00FD038F"/>
    <w:rsid w:val="00FD4341"/>
    <w:rsid w:val="00FD64EF"/>
    <w:rsid w:val="00FD6F83"/>
    <w:rsid w:val="00FE3EC0"/>
    <w:rsid w:val="00FE5284"/>
    <w:rsid w:val="00FE7DFE"/>
    <w:rsid w:val="00FF25F5"/>
    <w:rsid w:val="01CB2B60"/>
    <w:rsid w:val="02C434B2"/>
    <w:rsid w:val="02EA7466"/>
    <w:rsid w:val="038CB0E0"/>
    <w:rsid w:val="048CD559"/>
    <w:rsid w:val="04C590E0"/>
    <w:rsid w:val="04F30EF4"/>
    <w:rsid w:val="05FF2F53"/>
    <w:rsid w:val="062E57C3"/>
    <w:rsid w:val="07450844"/>
    <w:rsid w:val="078C5EA5"/>
    <w:rsid w:val="07CF7EF8"/>
    <w:rsid w:val="07D9486A"/>
    <w:rsid w:val="080C1CF8"/>
    <w:rsid w:val="0813CA1F"/>
    <w:rsid w:val="0826D5B7"/>
    <w:rsid w:val="0889D6E5"/>
    <w:rsid w:val="0898EE2E"/>
    <w:rsid w:val="092C1FA4"/>
    <w:rsid w:val="0AADA2F8"/>
    <w:rsid w:val="0B39DB79"/>
    <w:rsid w:val="0B6ED389"/>
    <w:rsid w:val="0B7D84E3"/>
    <w:rsid w:val="0C526EFC"/>
    <w:rsid w:val="0C682505"/>
    <w:rsid w:val="0CEF7EFE"/>
    <w:rsid w:val="0D6F96C6"/>
    <w:rsid w:val="0E03B49E"/>
    <w:rsid w:val="104E6B74"/>
    <w:rsid w:val="13CBCACA"/>
    <w:rsid w:val="1477A188"/>
    <w:rsid w:val="1495814F"/>
    <w:rsid w:val="157B23CE"/>
    <w:rsid w:val="15E73AE6"/>
    <w:rsid w:val="16E87396"/>
    <w:rsid w:val="177D3EA7"/>
    <w:rsid w:val="17AD4B96"/>
    <w:rsid w:val="17DA1F0D"/>
    <w:rsid w:val="18437DCE"/>
    <w:rsid w:val="1876C687"/>
    <w:rsid w:val="18C02767"/>
    <w:rsid w:val="18C38B11"/>
    <w:rsid w:val="18CBECA7"/>
    <w:rsid w:val="19286FC4"/>
    <w:rsid w:val="198A89EB"/>
    <w:rsid w:val="1A195856"/>
    <w:rsid w:val="1A53CA8D"/>
    <w:rsid w:val="1A9F0CB8"/>
    <w:rsid w:val="1ACA4920"/>
    <w:rsid w:val="1B5ADF8C"/>
    <w:rsid w:val="1B68EAB6"/>
    <w:rsid w:val="1C5E2BFB"/>
    <w:rsid w:val="1C68EECB"/>
    <w:rsid w:val="1C7EF1E2"/>
    <w:rsid w:val="1D09398B"/>
    <w:rsid w:val="1D26A731"/>
    <w:rsid w:val="1DE32365"/>
    <w:rsid w:val="1DF662AA"/>
    <w:rsid w:val="1EC977DF"/>
    <w:rsid w:val="203D1F76"/>
    <w:rsid w:val="2147E8A9"/>
    <w:rsid w:val="2203DCDB"/>
    <w:rsid w:val="22C66B3B"/>
    <w:rsid w:val="22FD3B1A"/>
    <w:rsid w:val="237B0264"/>
    <w:rsid w:val="23BA2E07"/>
    <w:rsid w:val="24014638"/>
    <w:rsid w:val="24CEBF2E"/>
    <w:rsid w:val="24D22430"/>
    <w:rsid w:val="257C3439"/>
    <w:rsid w:val="261790ED"/>
    <w:rsid w:val="263A2E77"/>
    <w:rsid w:val="270D3C2F"/>
    <w:rsid w:val="27554128"/>
    <w:rsid w:val="2784DB32"/>
    <w:rsid w:val="28D97511"/>
    <w:rsid w:val="28E4B01D"/>
    <w:rsid w:val="298552BA"/>
    <w:rsid w:val="29A3D7A6"/>
    <w:rsid w:val="29A8F6D0"/>
    <w:rsid w:val="29D60E18"/>
    <w:rsid w:val="29E0BFE8"/>
    <w:rsid w:val="2A52CA16"/>
    <w:rsid w:val="2AC163BD"/>
    <w:rsid w:val="2AC8137F"/>
    <w:rsid w:val="2ACF4887"/>
    <w:rsid w:val="2C3B21D1"/>
    <w:rsid w:val="2CB4FA45"/>
    <w:rsid w:val="2D93E39F"/>
    <w:rsid w:val="2E0A917B"/>
    <w:rsid w:val="2E59AB99"/>
    <w:rsid w:val="2E99449E"/>
    <w:rsid w:val="2F302C4A"/>
    <w:rsid w:val="2FBA892B"/>
    <w:rsid w:val="3001744E"/>
    <w:rsid w:val="31D6171B"/>
    <w:rsid w:val="31F261D1"/>
    <w:rsid w:val="3302D8E1"/>
    <w:rsid w:val="34101389"/>
    <w:rsid w:val="341845E4"/>
    <w:rsid w:val="34188C85"/>
    <w:rsid w:val="3460AAA2"/>
    <w:rsid w:val="35412456"/>
    <w:rsid w:val="3570BD6D"/>
    <w:rsid w:val="358E82E3"/>
    <w:rsid w:val="35FC7B03"/>
    <w:rsid w:val="360D2C2D"/>
    <w:rsid w:val="3691FF4C"/>
    <w:rsid w:val="3699A58C"/>
    <w:rsid w:val="36C9AC9C"/>
    <w:rsid w:val="36CCB3F0"/>
    <w:rsid w:val="36D2923E"/>
    <w:rsid w:val="3710C847"/>
    <w:rsid w:val="37F0F801"/>
    <w:rsid w:val="38ADD39C"/>
    <w:rsid w:val="38BE3178"/>
    <w:rsid w:val="38BFABCA"/>
    <w:rsid w:val="3916BA79"/>
    <w:rsid w:val="394130F9"/>
    <w:rsid w:val="3943A5EA"/>
    <w:rsid w:val="39E4F110"/>
    <w:rsid w:val="3A302655"/>
    <w:rsid w:val="3A40ED20"/>
    <w:rsid w:val="3A80BFA6"/>
    <w:rsid w:val="3B011492"/>
    <w:rsid w:val="3B66F4C3"/>
    <w:rsid w:val="3CA7F5D6"/>
    <w:rsid w:val="3DC3B0BD"/>
    <w:rsid w:val="3E49FB09"/>
    <w:rsid w:val="3EBCA819"/>
    <w:rsid w:val="3EC8845B"/>
    <w:rsid w:val="3FB8C700"/>
    <w:rsid w:val="40072BB1"/>
    <w:rsid w:val="402595BB"/>
    <w:rsid w:val="40F9F36F"/>
    <w:rsid w:val="417944AF"/>
    <w:rsid w:val="422C188F"/>
    <w:rsid w:val="42CCBF20"/>
    <w:rsid w:val="42D8DF10"/>
    <w:rsid w:val="42FAFC86"/>
    <w:rsid w:val="437F53D7"/>
    <w:rsid w:val="4432E8C2"/>
    <w:rsid w:val="44F33E77"/>
    <w:rsid w:val="451B734F"/>
    <w:rsid w:val="4561270B"/>
    <w:rsid w:val="4574C238"/>
    <w:rsid w:val="465A392F"/>
    <w:rsid w:val="46702F84"/>
    <w:rsid w:val="46C7058B"/>
    <w:rsid w:val="46F267A0"/>
    <w:rsid w:val="4855AA50"/>
    <w:rsid w:val="487148E4"/>
    <w:rsid w:val="4932F8C9"/>
    <w:rsid w:val="4947C480"/>
    <w:rsid w:val="4998F409"/>
    <w:rsid w:val="4BB7AB09"/>
    <w:rsid w:val="4BFDFCC8"/>
    <w:rsid w:val="4C5286BF"/>
    <w:rsid w:val="4C56173F"/>
    <w:rsid w:val="4D25D38E"/>
    <w:rsid w:val="4F6004F4"/>
    <w:rsid w:val="4F8AF929"/>
    <w:rsid w:val="503E2360"/>
    <w:rsid w:val="511002C5"/>
    <w:rsid w:val="517DE977"/>
    <w:rsid w:val="51F55E3A"/>
    <w:rsid w:val="52EBBAB6"/>
    <w:rsid w:val="533538FF"/>
    <w:rsid w:val="5335AB2C"/>
    <w:rsid w:val="53774B7C"/>
    <w:rsid w:val="5397C4FC"/>
    <w:rsid w:val="53BE9225"/>
    <w:rsid w:val="53D235F8"/>
    <w:rsid w:val="53F7D45C"/>
    <w:rsid w:val="54EB1B4F"/>
    <w:rsid w:val="55C954A9"/>
    <w:rsid w:val="55D26CB3"/>
    <w:rsid w:val="56C7354C"/>
    <w:rsid w:val="57875CD6"/>
    <w:rsid w:val="57C4E1CE"/>
    <w:rsid w:val="589FEFB8"/>
    <w:rsid w:val="59348F89"/>
    <w:rsid w:val="596CF364"/>
    <w:rsid w:val="59DD3833"/>
    <w:rsid w:val="5A005934"/>
    <w:rsid w:val="5B21B3F0"/>
    <w:rsid w:val="5C9B69C3"/>
    <w:rsid w:val="5D4673BB"/>
    <w:rsid w:val="5D7AF1DC"/>
    <w:rsid w:val="5DA581BB"/>
    <w:rsid w:val="5E70406F"/>
    <w:rsid w:val="5E7DF9D4"/>
    <w:rsid w:val="5E8D9EE4"/>
    <w:rsid w:val="5F230B8C"/>
    <w:rsid w:val="5F4B4987"/>
    <w:rsid w:val="5F8E11FE"/>
    <w:rsid w:val="5FBFFEA8"/>
    <w:rsid w:val="60713857"/>
    <w:rsid w:val="617430EE"/>
    <w:rsid w:val="6185B9BF"/>
    <w:rsid w:val="61929664"/>
    <w:rsid w:val="62010B80"/>
    <w:rsid w:val="621D2EAA"/>
    <w:rsid w:val="624C1021"/>
    <w:rsid w:val="62DB9EEF"/>
    <w:rsid w:val="634665AD"/>
    <w:rsid w:val="64BC9EC3"/>
    <w:rsid w:val="64DFEFC6"/>
    <w:rsid w:val="65C9AAF2"/>
    <w:rsid w:val="6776DC8B"/>
    <w:rsid w:val="68BD3EDE"/>
    <w:rsid w:val="69D66260"/>
    <w:rsid w:val="6A2559BD"/>
    <w:rsid w:val="6A5EEBC0"/>
    <w:rsid w:val="6A8C7BC5"/>
    <w:rsid w:val="6ACA3574"/>
    <w:rsid w:val="6B01345B"/>
    <w:rsid w:val="6BCAE4F2"/>
    <w:rsid w:val="6D0A8AB9"/>
    <w:rsid w:val="6D3C134F"/>
    <w:rsid w:val="6D406452"/>
    <w:rsid w:val="6F85E2A6"/>
    <w:rsid w:val="6FAE2143"/>
    <w:rsid w:val="6FE9889C"/>
    <w:rsid w:val="6FEECCF2"/>
    <w:rsid w:val="6FF05518"/>
    <w:rsid w:val="6FFC9973"/>
    <w:rsid w:val="7072EE35"/>
    <w:rsid w:val="70D4B34F"/>
    <w:rsid w:val="710B3946"/>
    <w:rsid w:val="7115F61D"/>
    <w:rsid w:val="71271B38"/>
    <w:rsid w:val="716C2E55"/>
    <w:rsid w:val="73B487B6"/>
    <w:rsid w:val="742C3BB2"/>
    <w:rsid w:val="743DFDBB"/>
    <w:rsid w:val="74445A8B"/>
    <w:rsid w:val="744CCA0C"/>
    <w:rsid w:val="74E8B824"/>
    <w:rsid w:val="7505E07C"/>
    <w:rsid w:val="751D0CA9"/>
    <w:rsid w:val="75899A31"/>
    <w:rsid w:val="7593AC66"/>
    <w:rsid w:val="75A6E21F"/>
    <w:rsid w:val="76B71791"/>
    <w:rsid w:val="7706C7D3"/>
    <w:rsid w:val="77A9A2EC"/>
    <w:rsid w:val="77D01877"/>
    <w:rsid w:val="77DAA0B3"/>
    <w:rsid w:val="780BB9A3"/>
    <w:rsid w:val="788EDF7D"/>
    <w:rsid w:val="78AC1B27"/>
    <w:rsid w:val="791173C4"/>
    <w:rsid w:val="79436F31"/>
    <w:rsid w:val="7AE1C6B0"/>
    <w:rsid w:val="7B002A6D"/>
    <w:rsid w:val="7B26F4F1"/>
    <w:rsid w:val="7B3A2DE0"/>
    <w:rsid w:val="7BAC3D29"/>
    <w:rsid w:val="7BB97A7A"/>
    <w:rsid w:val="7C1A71D9"/>
    <w:rsid w:val="7D277D21"/>
    <w:rsid w:val="7D6E548C"/>
    <w:rsid w:val="7DF37A91"/>
    <w:rsid w:val="7E057C6E"/>
    <w:rsid w:val="7E3E4FCB"/>
    <w:rsid w:val="7E4DE34F"/>
    <w:rsid w:val="7E775135"/>
    <w:rsid w:val="7EEDE5C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12324130"/>
  <w15:docId w15:val="{BA1ACC9F-BE25-4071-A756-64CA0049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V_Standard"/>
    <w:qFormat/>
    <w:rsid w:val="00F73BD3"/>
    <w:pPr>
      <w:spacing w:before="120" w:after="120" w:line="300" w:lineRule="atLeast"/>
      <w:jc w:val="both"/>
    </w:pPr>
    <w:rPr>
      <w:rFonts w:ascii="Arial" w:hAnsi="Arial"/>
      <w:sz w:val="22"/>
      <w:szCs w:val="24"/>
      <w:lang w:val="en-GB"/>
    </w:rPr>
  </w:style>
  <w:style w:type="paragraph" w:styleId="Heading1">
    <w:name w:val="heading 1"/>
    <w:basedOn w:val="Normal"/>
    <w:next w:val="Normal"/>
    <w:link w:val="Heading1Char"/>
    <w:uiPriority w:val="9"/>
    <w:qFormat/>
    <w:rsid w:val="00117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17BAA"/>
    <w:pPr>
      <w:keepNext/>
      <w:spacing w:before="240" w:after="60"/>
      <w:outlineLvl w:val="1"/>
    </w:pPr>
    <w:rPr>
      <w:rFonts w:ascii="Cambria" w:hAnsi="Cambria"/>
      <w:b/>
      <w:bCs/>
      <w:i/>
      <w:iCs/>
      <w:sz w:val="28"/>
      <w:szCs w:val="28"/>
    </w:rPr>
  </w:style>
  <w:style w:type="paragraph" w:styleId="Heading3">
    <w:name w:val="heading 3"/>
    <w:basedOn w:val="Normal"/>
    <w:next w:val="Normal"/>
    <w:autoRedefine/>
    <w:qFormat/>
    <w:rsid w:val="00176545"/>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9009C"/>
    <w:pPr>
      <w:keepNext/>
      <w:numPr>
        <w:ilvl w:val="3"/>
        <w:numId w:val="18"/>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9009C"/>
    <w:pPr>
      <w:numPr>
        <w:ilvl w:val="4"/>
        <w:numId w:val="1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9009C"/>
    <w:pPr>
      <w:numPr>
        <w:ilvl w:val="5"/>
        <w:numId w:val="18"/>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9009C"/>
    <w:pPr>
      <w:numPr>
        <w:ilvl w:val="6"/>
        <w:numId w:val="18"/>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A9009C"/>
    <w:pPr>
      <w:numPr>
        <w:ilvl w:val="7"/>
        <w:numId w:val="18"/>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9009C"/>
    <w:pPr>
      <w:numPr>
        <w:ilvl w:val="8"/>
        <w:numId w:val="1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194"/>
    <w:pPr>
      <w:tabs>
        <w:tab w:val="center" w:pos="4536"/>
        <w:tab w:val="right" w:pos="9072"/>
      </w:tabs>
    </w:pPr>
  </w:style>
  <w:style w:type="paragraph" w:styleId="Footer">
    <w:name w:val="footer"/>
    <w:basedOn w:val="Normal"/>
    <w:semiHidden/>
    <w:rsid w:val="00521194"/>
    <w:pPr>
      <w:tabs>
        <w:tab w:val="center" w:pos="4536"/>
        <w:tab w:val="right" w:pos="9072"/>
      </w:tabs>
    </w:pPr>
  </w:style>
  <w:style w:type="table" w:styleId="TableGrid">
    <w:name w:val="Table Grid"/>
    <w:basedOn w:val="TableNormal"/>
    <w:rsid w:val="0077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VBulletList">
    <w:name w:val="CIV_Bullet_List"/>
    <w:basedOn w:val="Normal"/>
    <w:rsid w:val="00153956"/>
    <w:pPr>
      <w:numPr>
        <w:numId w:val="19"/>
      </w:numPr>
      <w:spacing w:before="0" w:after="0" w:line="264" w:lineRule="auto"/>
    </w:pPr>
    <w:rPr>
      <w:color w:val="000000"/>
      <w:kern w:val="8"/>
      <w:szCs w:val="20"/>
    </w:rPr>
  </w:style>
  <w:style w:type="paragraph" w:styleId="Caption">
    <w:name w:val="caption"/>
    <w:basedOn w:val="Normal"/>
    <w:next w:val="Normal"/>
    <w:uiPriority w:val="35"/>
    <w:unhideWhenUsed/>
    <w:qFormat/>
    <w:rsid w:val="004234CD"/>
    <w:rPr>
      <w:b/>
      <w:bCs/>
      <w:sz w:val="20"/>
      <w:szCs w:val="20"/>
    </w:rPr>
  </w:style>
  <w:style w:type="paragraph" w:styleId="TableofFigures">
    <w:name w:val="table of figures"/>
    <w:basedOn w:val="Normal"/>
    <w:next w:val="Normal"/>
    <w:uiPriority w:val="99"/>
    <w:unhideWhenUsed/>
    <w:rsid w:val="00DC2F82"/>
  </w:style>
  <w:style w:type="paragraph" w:customStyle="1" w:styleId="CHeadline14">
    <w:name w:val="C_Headline_14"/>
    <w:basedOn w:val="Normal"/>
    <w:rsid w:val="001523D3"/>
    <w:rPr>
      <w:rFonts w:eastAsia="MS Mincho"/>
      <w:b/>
      <w:color w:val="000080"/>
      <w:sz w:val="28"/>
    </w:rPr>
  </w:style>
  <w:style w:type="paragraph" w:customStyle="1" w:styleId="CLeadtext13">
    <w:name w:val="C_Lead_text_13"/>
    <w:basedOn w:val="Normal"/>
    <w:rsid w:val="001523D3"/>
    <w:rPr>
      <w:rFonts w:eastAsia="MS Mincho"/>
      <w:color w:val="000080"/>
      <w:sz w:val="26"/>
    </w:rPr>
  </w:style>
  <w:style w:type="paragraph" w:customStyle="1" w:styleId="CHeadline22">
    <w:name w:val="C_Headline_22"/>
    <w:basedOn w:val="Normal"/>
    <w:rsid w:val="00770890"/>
    <w:rPr>
      <w:rFonts w:eastAsia="MS Mincho"/>
      <w:b/>
      <w:color w:val="000080"/>
      <w:sz w:val="44"/>
    </w:rPr>
  </w:style>
  <w:style w:type="paragraph" w:customStyle="1" w:styleId="CStandard8">
    <w:name w:val="C_Standard_8"/>
    <w:basedOn w:val="Normal"/>
    <w:rsid w:val="008221BE"/>
    <w:rPr>
      <w:rFonts w:eastAsia="MS Mincho"/>
      <w:sz w:val="16"/>
    </w:rPr>
  </w:style>
  <w:style w:type="paragraph" w:customStyle="1" w:styleId="CIVSmallText">
    <w:name w:val="CIV_Small_Text"/>
    <w:basedOn w:val="Normal"/>
    <w:rsid w:val="00E91BEA"/>
    <w:pPr>
      <w:spacing w:line="264" w:lineRule="auto"/>
    </w:pPr>
    <w:rPr>
      <w:snapToGrid w:val="0"/>
      <w:color w:val="000000"/>
      <w:kern w:val="8"/>
      <w:sz w:val="18"/>
      <w:szCs w:val="20"/>
      <w:lang w:eastAsia="en-US"/>
    </w:rPr>
  </w:style>
  <w:style w:type="paragraph" w:customStyle="1" w:styleId="CIVList">
    <w:name w:val="CIV_List"/>
    <w:basedOn w:val="Normal"/>
    <w:qFormat/>
    <w:rsid w:val="004962FD"/>
    <w:pPr>
      <w:numPr>
        <w:numId w:val="13"/>
      </w:numPr>
      <w:spacing w:before="0" w:after="0" w:line="264" w:lineRule="auto"/>
    </w:pPr>
    <w:rPr>
      <w:rFonts w:eastAsia="SimSun"/>
      <w:lang w:eastAsia="zh-CN"/>
    </w:rPr>
  </w:style>
  <w:style w:type="paragraph" w:customStyle="1" w:styleId="CIVNumList">
    <w:name w:val="CIV_Num_List"/>
    <w:qFormat/>
    <w:rsid w:val="00D90A47"/>
    <w:pPr>
      <w:numPr>
        <w:numId w:val="14"/>
      </w:numPr>
      <w:spacing w:line="264" w:lineRule="auto"/>
      <w:ind w:left="357" w:hanging="357"/>
      <w:jc w:val="both"/>
    </w:pPr>
    <w:rPr>
      <w:rFonts w:ascii="Arial" w:hAnsi="Arial"/>
      <w:noProof/>
      <w:sz w:val="22"/>
      <w:lang w:val="en-GB"/>
    </w:rPr>
  </w:style>
  <w:style w:type="paragraph" w:customStyle="1" w:styleId="CIVSmallList">
    <w:name w:val="CIV_Small_List"/>
    <w:basedOn w:val="Normal"/>
    <w:rsid w:val="00153956"/>
    <w:pPr>
      <w:numPr>
        <w:numId w:val="15"/>
      </w:numPr>
      <w:spacing w:before="0" w:after="0" w:line="264" w:lineRule="auto"/>
    </w:pPr>
    <w:rPr>
      <w:color w:val="000000"/>
      <w:kern w:val="8"/>
      <w:sz w:val="18"/>
      <w:szCs w:val="20"/>
    </w:rPr>
  </w:style>
  <w:style w:type="character" w:customStyle="1" w:styleId="Heading1Char">
    <w:name w:val="Heading 1 Char"/>
    <w:basedOn w:val="DefaultParagraphFont"/>
    <w:link w:val="Heading1"/>
    <w:uiPriority w:val="9"/>
    <w:rsid w:val="00117BAA"/>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117BAA"/>
    <w:rPr>
      <w:rFonts w:ascii="Cambria" w:hAnsi="Cambria"/>
      <w:b/>
      <w:bCs/>
      <w:i/>
      <w:iCs/>
      <w:sz w:val="28"/>
      <w:szCs w:val="28"/>
      <w:lang w:val="de-DE" w:eastAsia="de-DE"/>
    </w:rPr>
  </w:style>
  <w:style w:type="paragraph" w:styleId="TOC1">
    <w:name w:val="toc 1"/>
    <w:basedOn w:val="Normal"/>
    <w:next w:val="Normal"/>
    <w:autoRedefine/>
    <w:uiPriority w:val="39"/>
    <w:unhideWhenUsed/>
    <w:rsid w:val="008B673E"/>
    <w:pPr>
      <w:tabs>
        <w:tab w:val="left" w:pos="440"/>
        <w:tab w:val="right" w:leader="dot" w:pos="9054"/>
      </w:tabs>
    </w:pPr>
    <w:rPr>
      <w:b/>
      <w:bCs/>
      <w:caps/>
      <w:sz w:val="20"/>
      <w:szCs w:val="20"/>
    </w:rPr>
  </w:style>
  <w:style w:type="paragraph" w:styleId="TOC2">
    <w:name w:val="toc 2"/>
    <w:basedOn w:val="Normal"/>
    <w:next w:val="Normal"/>
    <w:autoRedefine/>
    <w:uiPriority w:val="39"/>
    <w:unhideWhenUsed/>
    <w:rsid w:val="009B1C74"/>
    <w:pPr>
      <w:ind w:left="220"/>
    </w:pPr>
    <w:rPr>
      <w:smallCaps/>
      <w:sz w:val="20"/>
      <w:szCs w:val="20"/>
    </w:rPr>
  </w:style>
  <w:style w:type="paragraph" w:styleId="TOC3">
    <w:name w:val="toc 3"/>
    <w:basedOn w:val="Normal"/>
    <w:next w:val="Normal"/>
    <w:autoRedefine/>
    <w:uiPriority w:val="39"/>
    <w:unhideWhenUsed/>
    <w:rsid w:val="00A902CD"/>
    <w:pPr>
      <w:tabs>
        <w:tab w:val="left" w:pos="1100"/>
        <w:tab w:val="right" w:leader="dot" w:pos="9054"/>
      </w:tabs>
      <w:ind w:left="440"/>
    </w:pPr>
    <w:rPr>
      <w:rFonts w:cs="Arial"/>
      <w:i/>
      <w:iCs/>
      <w:noProof/>
      <w:sz w:val="20"/>
      <w:szCs w:val="20"/>
    </w:rPr>
  </w:style>
  <w:style w:type="paragraph" w:styleId="TOC4">
    <w:name w:val="toc 4"/>
    <w:basedOn w:val="Normal"/>
    <w:next w:val="Normal"/>
    <w:autoRedefine/>
    <w:uiPriority w:val="39"/>
    <w:unhideWhenUsed/>
    <w:rsid w:val="00117BAA"/>
    <w:pPr>
      <w:ind w:left="660"/>
    </w:pPr>
    <w:rPr>
      <w:rFonts w:ascii="Calibri" w:hAnsi="Calibri"/>
      <w:sz w:val="18"/>
      <w:szCs w:val="18"/>
    </w:rPr>
  </w:style>
  <w:style w:type="paragraph" w:styleId="TOC5">
    <w:name w:val="toc 5"/>
    <w:basedOn w:val="Normal"/>
    <w:next w:val="Normal"/>
    <w:autoRedefine/>
    <w:uiPriority w:val="39"/>
    <w:unhideWhenUsed/>
    <w:rsid w:val="00117BAA"/>
    <w:pPr>
      <w:ind w:left="880"/>
    </w:pPr>
    <w:rPr>
      <w:rFonts w:ascii="Calibri" w:hAnsi="Calibri"/>
      <w:sz w:val="18"/>
      <w:szCs w:val="18"/>
    </w:rPr>
  </w:style>
  <w:style w:type="paragraph" w:styleId="TOC6">
    <w:name w:val="toc 6"/>
    <w:basedOn w:val="Normal"/>
    <w:next w:val="Normal"/>
    <w:autoRedefine/>
    <w:uiPriority w:val="39"/>
    <w:unhideWhenUsed/>
    <w:rsid w:val="00117BAA"/>
    <w:pPr>
      <w:ind w:left="1100"/>
    </w:pPr>
    <w:rPr>
      <w:rFonts w:ascii="Calibri" w:hAnsi="Calibri"/>
      <w:sz w:val="18"/>
      <w:szCs w:val="18"/>
    </w:rPr>
  </w:style>
  <w:style w:type="paragraph" w:styleId="TOC7">
    <w:name w:val="toc 7"/>
    <w:basedOn w:val="Normal"/>
    <w:next w:val="Normal"/>
    <w:autoRedefine/>
    <w:uiPriority w:val="39"/>
    <w:unhideWhenUsed/>
    <w:rsid w:val="00117BAA"/>
    <w:pPr>
      <w:ind w:left="1320"/>
    </w:pPr>
    <w:rPr>
      <w:rFonts w:ascii="Calibri" w:hAnsi="Calibri"/>
      <w:sz w:val="18"/>
      <w:szCs w:val="18"/>
    </w:rPr>
  </w:style>
  <w:style w:type="paragraph" w:styleId="TOC8">
    <w:name w:val="toc 8"/>
    <w:basedOn w:val="Normal"/>
    <w:next w:val="Normal"/>
    <w:autoRedefine/>
    <w:uiPriority w:val="39"/>
    <w:unhideWhenUsed/>
    <w:rsid w:val="00117BAA"/>
    <w:pPr>
      <w:ind w:left="1540"/>
    </w:pPr>
    <w:rPr>
      <w:rFonts w:ascii="Calibri" w:hAnsi="Calibri"/>
      <w:sz w:val="18"/>
      <w:szCs w:val="18"/>
    </w:rPr>
  </w:style>
  <w:style w:type="paragraph" w:styleId="TOC9">
    <w:name w:val="toc 9"/>
    <w:basedOn w:val="Normal"/>
    <w:next w:val="Normal"/>
    <w:autoRedefine/>
    <w:uiPriority w:val="39"/>
    <w:unhideWhenUsed/>
    <w:rsid w:val="00117BAA"/>
    <w:pPr>
      <w:ind w:left="1760"/>
    </w:pPr>
    <w:rPr>
      <w:rFonts w:ascii="Calibri" w:hAnsi="Calibri"/>
      <w:sz w:val="18"/>
      <w:szCs w:val="18"/>
    </w:rPr>
  </w:style>
  <w:style w:type="character" w:styleId="Hyperlink">
    <w:name w:val="Hyperlink"/>
    <w:basedOn w:val="DefaultParagraphFont"/>
    <w:uiPriority w:val="99"/>
    <w:unhideWhenUsed/>
    <w:rsid w:val="00117BAA"/>
    <w:rPr>
      <w:color w:val="0000FF"/>
      <w:u w:val="single"/>
    </w:rPr>
  </w:style>
  <w:style w:type="paragraph" w:customStyle="1" w:styleId="CIVHeadline1">
    <w:name w:val="CIV_Headline 1"/>
    <w:basedOn w:val="CHeadline22"/>
    <w:qFormat/>
    <w:rsid w:val="00981F40"/>
    <w:pPr>
      <w:numPr>
        <w:numId w:val="18"/>
      </w:numPr>
    </w:pPr>
    <w:rPr>
      <w:bCs/>
      <w:color w:val="004494"/>
    </w:rPr>
  </w:style>
  <w:style w:type="paragraph" w:customStyle="1" w:styleId="CIVHeadline2">
    <w:name w:val="CIV_Headline 2"/>
    <w:basedOn w:val="CHeadline14"/>
    <w:qFormat/>
    <w:rsid w:val="00981F40"/>
    <w:pPr>
      <w:numPr>
        <w:ilvl w:val="1"/>
        <w:numId w:val="18"/>
      </w:numPr>
    </w:pPr>
    <w:rPr>
      <w:bCs/>
      <w:color w:val="004494"/>
    </w:rPr>
  </w:style>
  <w:style w:type="paragraph" w:customStyle="1" w:styleId="CIVLeadText">
    <w:name w:val="CIV_Lead_Text"/>
    <w:basedOn w:val="CLeadtext13"/>
    <w:qFormat/>
    <w:rsid w:val="00981F40"/>
    <w:rPr>
      <w:color w:val="004494"/>
    </w:rPr>
  </w:style>
  <w:style w:type="paragraph" w:customStyle="1" w:styleId="TableText">
    <w:name w:val="Table Text"/>
    <w:basedOn w:val="Normal"/>
    <w:rsid w:val="003A107C"/>
    <w:pPr>
      <w:spacing w:before="60" w:after="60"/>
    </w:pPr>
    <w:rPr>
      <w:kern w:val="16"/>
      <w:sz w:val="18"/>
      <w:szCs w:val="20"/>
    </w:rPr>
  </w:style>
  <w:style w:type="paragraph" w:customStyle="1" w:styleId="Text">
    <w:name w:val="Text"/>
    <w:basedOn w:val="Normal"/>
    <w:rsid w:val="003A107C"/>
    <w:pPr>
      <w:spacing w:before="60" w:after="60"/>
    </w:pPr>
    <w:rPr>
      <w:kern w:val="16"/>
      <w:szCs w:val="20"/>
    </w:rPr>
  </w:style>
  <w:style w:type="character" w:customStyle="1" w:styleId="Heading4Char">
    <w:name w:val="Heading 4 Char"/>
    <w:basedOn w:val="DefaultParagraphFont"/>
    <w:link w:val="Heading4"/>
    <w:uiPriority w:val="9"/>
    <w:semiHidden/>
    <w:rsid w:val="00A9009C"/>
    <w:rPr>
      <w:rFonts w:ascii="Calibri" w:eastAsia="Times New Roman" w:hAnsi="Calibri" w:cs="Times New Roman"/>
      <w:b/>
      <w:bCs/>
      <w:sz w:val="28"/>
      <w:szCs w:val="28"/>
      <w:lang w:val="en-GB" w:eastAsia="de-DE"/>
    </w:rPr>
  </w:style>
  <w:style w:type="character" w:customStyle="1" w:styleId="Heading5Char">
    <w:name w:val="Heading 5 Char"/>
    <w:basedOn w:val="DefaultParagraphFont"/>
    <w:link w:val="Heading5"/>
    <w:uiPriority w:val="9"/>
    <w:semiHidden/>
    <w:rsid w:val="00A9009C"/>
    <w:rPr>
      <w:rFonts w:ascii="Calibri" w:eastAsia="Times New Roman" w:hAnsi="Calibri" w:cs="Times New Roman"/>
      <w:b/>
      <w:bCs/>
      <w:i/>
      <w:iCs/>
      <w:sz w:val="26"/>
      <w:szCs w:val="26"/>
      <w:lang w:val="en-GB" w:eastAsia="de-DE"/>
    </w:rPr>
  </w:style>
  <w:style w:type="character" w:customStyle="1" w:styleId="Heading6Char">
    <w:name w:val="Heading 6 Char"/>
    <w:basedOn w:val="DefaultParagraphFont"/>
    <w:link w:val="Heading6"/>
    <w:uiPriority w:val="9"/>
    <w:semiHidden/>
    <w:rsid w:val="00A9009C"/>
    <w:rPr>
      <w:rFonts w:ascii="Calibri" w:eastAsia="Times New Roman" w:hAnsi="Calibri" w:cs="Times New Roman"/>
      <w:b/>
      <w:bCs/>
      <w:sz w:val="22"/>
      <w:szCs w:val="22"/>
      <w:lang w:val="en-GB" w:eastAsia="de-DE"/>
    </w:rPr>
  </w:style>
  <w:style w:type="character" w:customStyle="1" w:styleId="Heading7Char">
    <w:name w:val="Heading 7 Char"/>
    <w:basedOn w:val="DefaultParagraphFont"/>
    <w:link w:val="Heading7"/>
    <w:uiPriority w:val="9"/>
    <w:semiHidden/>
    <w:rsid w:val="00A9009C"/>
    <w:rPr>
      <w:rFonts w:ascii="Calibri" w:eastAsia="Times New Roman" w:hAnsi="Calibri" w:cs="Times New Roman"/>
      <w:sz w:val="24"/>
      <w:szCs w:val="24"/>
      <w:lang w:val="en-GB" w:eastAsia="de-DE"/>
    </w:rPr>
  </w:style>
  <w:style w:type="character" w:customStyle="1" w:styleId="Heading8Char">
    <w:name w:val="Heading 8 Char"/>
    <w:basedOn w:val="DefaultParagraphFont"/>
    <w:link w:val="Heading8"/>
    <w:uiPriority w:val="9"/>
    <w:semiHidden/>
    <w:rsid w:val="00A9009C"/>
    <w:rPr>
      <w:rFonts w:ascii="Calibri" w:eastAsia="Times New Roman" w:hAnsi="Calibri" w:cs="Times New Roman"/>
      <w:i/>
      <w:iCs/>
      <w:sz w:val="24"/>
      <w:szCs w:val="24"/>
      <w:lang w:val="en-GB" w:eastAsia="de-DE"/>
    </w:rPr>
  </w:style>
  <w:style w:type="character" w:customStyle="1" w:styleId="Heading9Char">
    <w:name w:val="Heading 9 Char"/>
    <w:basedOn w:val="DefaultParagraphFont"/>
    <w:link w:val="Heading9"/>
    <w:uiPriority w:val="9"/>
    <w:semiHidden/>
    <w:rsid w:val="00A9009C"/>
    <w:rPr>
      <w:rFonts w:ascii="Cambria" w:eastAsia="Times New Roman" w:hAnsi="Cambria" w:cs="Times New Roman"/>
      <w:sz w:val="22"/>
      <w:szCs w:val="22"/>
      <w:lang w:val="en-GB" w:eastAsia="de-DE"/>
    </w:rPr>
  </w:style>
  <w:style w:type="paragraph" w:customStyle="1" w:styleId="CIVStandardBold">
    <w:name w:val="CIV_Standard_Bold"/>
    <w:basedOn w:val="Normal"/>
    <w:qFormat/>
    <w:rsid w:val="004E7C36"/>
    <w:pPr>
      <w:numPr>
        <w:ilvl w:val="2"/>
        <w:numId w:val="18"/>
      </w:numPr>
    </w:pPr>
    <w:rPr>
      <w:b/>
      <w:sz w:val="24"/>
    </w:rPr>
  </w:style>
  <w:style w:type="paragraph" w:customStyle="1" w:styleId="CStandard11">
    <w:name w:val="C_Standard_11"/>
    <w:basedOn w:val="Normal"/>
    <w:qFormat/>
    <w:rsid w:val="000B1974"/>
  </w:style>
  <w:style w:type="paragraph" w:styleId="BalloonText">
    <w:name w:val="Balloon Text"/>
    <w:basedOn w:val="Normal"/>
    <w:link w:val="BalloonTextChar"/>
    <w:uiPriority w:val="99"/>
    <w:semiHidden/>
    <w:unhideWhenUsed/>
    <w:rsid w:val="009940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63"/>
    <w:rPr>
      <w:rFonts w:ascii="Tahoma" w:hAnsi="Tahoma" w:cs="Tahoma"/>
      <w:sz w:val="16"/>
      <w:szCs w:val="16"/>
      <w:lang w:val="en-GB" w:eastAsia="de-DE"/>
    </w:rPr>
  </w:style>
  <w:style w:type="character" w:styleId="Emphasis">
    <w:name w:val="Emphasis"/>
    <w:basedOn w:val="DefaultParagraphFont"/>
    <w:uiPriority w:val="20"/>
    <w:qFormat/>
    <w:rsid w:val="00981F40"/>
    <w:rPr>
      <w:rFonts w:ascii="Arial" w:hAnsi="Arial"/>
      <w:i/>
      <w:iCs/>
    </w:rPr>
  </w:style>
  <w:style w:type="table" w:styleId="GridTable4-Accent5">
    <w:name w:val="Grid Table 4 Accent 5"/>
    <w:basedOn w:val="TableNormal"/>
    <w:uiPriority w:val="49"/>
    <w:rsid w:val="000E589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9C66D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9C66D1"/>
    <w:rPr>
      <w:color w:val="605E5C"/>
      <w:shd w:val="clear" w:color="auto" w:fill="E1DFDD"/>
    </w:rPr>
  </w:style>
  <w:style w:type="character" w:styleId="CommentReference">
    <w:name w:val="annotation reference"/>
    <w:basedOn w:val="DefaultParagraphFont"/>
    <w:uiPriority w:val="99"/>
    <w:semiHidden/>
    <w:unhideWhenUsed/>
    <w:rsid w:val="009C66D1"/>
    <w:rPr>
      <w:sz w:val="16"/>
      <w:szCs w:val="16"/>
    </w:rPr>
  </w:style>
  <w:style w:type="paragraph" w:styleId="CommentText">
    <w:name w:val="annotation text"/>
    <w:basedOn w:val="Normal"/>
    <w:link w:val="CommentTextChar"/>
    <w:uiPriority w:val="99"/>
    <w:unhideWhenUsed/>
    <w:rsid w:val="009C66D1"/>
    <w:pPr>
      <w:spacing w:line="240" w:lineRule="auto"/>
    </w:pPr>
    <w:rPr>
      <w:sz w:val="20"/>
      <w:szCs w:val="20"/>
    </w:rPr>
  </w:style>
  <w:style w:type="character" w:customStyle="1" w:styleId="CommentTextChar">
    <w:name w:val="Comment Text Char"/>
    <w:basedOn w:val="DefaultParagraphFont"/>
    <w:link w:val="CommentText"/>
    <w:uiPriority w:val="99"/>
    <w:rsid w:val="009C66D1"/>
    <w:rPr>
      <w:rFonts w:ascii="Arial" w:hAnsi="Arial"/>
      <w:lang w:val="en-GB"/>
    </w:rPr>
  </w:style>
  <w:style w:type="paragraph" w:styleId="CommentSubject">
    <w:name w:val="annotation subject"/>
    <w:basedOn w:val="CommentText"/>
    <w:next w:val="CommentText"/>
    <w:link w:val="CommentSubjectChar"/>
    <w:uiPriority w:val="99"/>
    <w:semiHidden/>
    <w:unhideWhenUsed/>
    <w:rsid w:val="009C66D1"/>
    <w:rPr>
      <w:b/>
      <w:bCs/>
    </w:rPr>
  </w:style>
  <w:style w:type="character" w:customStyle="1" w:styleId="CommentSubjectChar">
    <w:name w:val="Comment Subject Char"/>
    <w:basedOn w:val="CommentTextChar"/>
    <w:link w:val="CommentSubject"/>
    <w:uiPriority w:val="99"/>
    <w:semiHidden/>
    <w:rsid w:val="009C66D1"/>
    <w:rPr>
      <w:rFonts w:ascii="Arial" w:hAnsi="Arial"/>
      <w:b/>
      <w:bCs/>
      <w:lang w:val="en-GB"/>
    </w:rPr>
  </w:style>
  <w:style w:type="character" w:customStyle="1" w:styleId="ui-provider">
    <w:name w:val="ui-provider"/>
    <w:basedOn w:val="DefaultParagraphFont"/>
    <w:rsid w:val="001D64B1"/>
  </w:style>
  <w:style w:type="character" w:styleId="PlaceholderText">
    <w:name w:val="Placeholder Text"/>
    <w:basedOn w:val="DefaultParagraphFont"/>
    <w:uiPriority w:val="99"/>
    <w:unhideWhenUsed/>
    <w:rsid w:val="00BD0806"/>
    <w:rPr>
      <w:color w:val="666666"/>
    </w:rPr>
  </w:style>
  <w:style w:type="paragraph" w:styleId="FootnoteText">
    <w:name w:val="footnote text"/>
    <w:basedOn w:val="Normal"/>
    <w:link w:val="FootnoteTextChar"/>
    <w:uiPriority w:val="99"/>
    <w:semiHidden/>
    <w:unhideWhenUsed/>
    <w:rsid w:val="0082151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2151A"/>
    <w:rPr>
      <w:rFonts w:ascii="Arial" w:hAnsi="Arial"/>
      <w:lang w:val="en-GB"/>
    </w:rPr>
  </w:style>
  <w:style w:type="character" w:styleId="FootnoteReference">
    <w:name w:val="footnote reference"/>
    <w:basedOn w:val="DefaultParagraphFont"/>
    <w:uiPriority w:val="99"/>
    <w:semiHidden/>
    <w:unhideWhenUsed/>
    <w:rsid w:val="0082151A"/>
    <w:rPr>
      <w:vertAlign w:val="superscript"/>
    </w:rPr>
  </w:style>
  <w:style w:type="paragraph" w:styleId="ListParagraph">
    <w:name w:val="List Paragraph"/>
    <w:basedOn w:val="Normal"/>
    <w:uiPriority w:val="72"/>
    <w:qFormat/>
    <w:rsid w:val="0082151A"/>
    <w:pPr>
      <w:ind w:left="720"/>
      <w:contextualSpacing/>
    </w:pPr>
  </w:style>
  <w:style w:type="paragraph" w:styleId="TOCHeading">
    <w:name w:val="TOC Heading"/>
    <w:basedOn w:val="Heading1"/>
    <w:next w:val="Normal"/>
    <w:uiPriority w:val="39"/>
    <w:unhideWhenUsed/>
    <w:qFormat/>
    <w:rsid w:val="006B5E44"/>
    <w:pPr>
      <w:keepLines/>
      <w:spacing w:after="0" w:line="259" w:lineRule="auto"/>
      <w:jc w:val="left"/>
      <w:outlineLvl w:val="9"/>
    </w:pPr>
    <w:rPr>
      <w:rFonts w:asciiTheme="majorHAnsi" w:eastAsiaTheme="majorEastAsia" w:hAnsiTheme="majorHAnsi" w:cstheme="majorBidi"/>
      <w:b w:val="0"/>
      <w:bCs w:val="0"/>
      <w:color w:val="0079AD" w:themeColor="accent1" w:themeShade="BF"/>
      <w:kern w:val="0"/>
      <w:lang w:val="en-US" w:eastAsia="en-US"/>
    </w:rPr>
  </w:style>
  <w:style w:type="paragraph" w:styleId="Revision">
    <w:name w:val="Revision"/>
    <w:hidden/>
    <w:uiPriority w:val="71"/>
    <w:semiHidden/>
    <w:rsid w:val="00750F5F"/>
    <w:rPr>
      <w:rFonts w:ascii="Arial" w:hAnsi="Arial"/>
      <w:sz w:val="22"/>
      <w:szCs w:val="24"/>
      <w:lang w:val="en-GB"/>
    </w:rPr>
  </w:style>
  <w:style w:type="paragraph" w:customStyle="1" w:styleId="pf0">
    <w:name w:val="pf0"/>
    <w:basedOn w:val="Normal"/>
    <w:rsid w:val="005B1380"/>
    <w:pPr>
      <w:spacing w:before="100" w:beforeAutospacing="1" w:after="100" w:afterAutospacing="1" w:line="240" w:lineRule="auto"/>
      <w:jc w:val="left"/>
    </w:pPr>
    <w:rPr>
      <w:rFonts w:ascii="Times New Roman" w:hAnsi="Times New Roman"/>
      <w:sz w:val="24"/>
      <w:lang w:val="en-US" w:eastAsia="en-US"/>
    </w:rPr>
  </w:style>
  <w:style w:type="character" w:customStyle="1" w:styleId="cf01">
    <w:name w:val="cf01"/>
    <w:basedOn w:val="DefaultParagraphFont"/>
    <w:rsid w:val="005B1380"/>
    <w:rPr>
      <w:rFonts w:ascii="Segoe UI" w:hAnsi="Segoe UI" w:cs="Segoe UI" w:hint="default"/>
      <w:sz w:val="18"/>
      <w:szCs w:val="18"/>
    </w:rPr>
  </w:style>
  <w:style w:type="paragraph" w:customStyle="1" w:styleId="Compact">
    <w:name w:val="Compact"/>
    <w:basedOn w:val="BodyText"/>
    <w:qFormat/>
    <w:rsid w:val="00876398"/>
    <w:pPr>
      <w:spacing w:before="36" w:after="36" w:line="240" w:lineRule="auto"/>
      <w:jc w:val="left"/>
    </w:pPr>
    <w:rPr>
      <w:rFonts w:asciiTheme="minorHAnsi" w:eastAsiaTheme="minorHAnsi" w:hAnsiTheme="minorHAnsi" w:cstheme="minorBidi"/>
      <w:sz w:val="24"/>
      <w:lang w:val="en" w:eastAsia="en-US"/>
    </w:rPr>
  </w:style>
  <w:style w:type="table" w:customStyle="1" w:styleId="Table">
    <w:name w:val="Table"/>
    <w:semiHidden/>
    <w:unhideWhenUsed/>
    <w:qFormat/>
    <w:rsid w:val="00876398"/>
    <w:pPr>
      <w:spacing w:after="200"/>
    </w:pPr>
    <w:rPr>
      <w:rFonts w:asciiTheme="minorHAnsi" w:eastAsiaTheme="minorHAnsi" w:hAnsiTheme="minorHAnsi" w:cstheme="minorBidi"/>
      <w:sz w:val="24"/>
      <w:szCs w:val="24"/>
      <w:lang w:val="en"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876398"/>
  </w:style>
  <w:style w:type="character" w:customStyle="1" w:styleId="BodyTextChar">
    <w:name w:val="Body Text Char"/>
    <w:basedOn w:val="DefaultParagraphFont"/>
    <w:link w:val="BodyText"/>
    <w:uiPriority w:val="99"/>
    <w:semiHidden/>
    <w:rsid w:val="00876398"/>
    <w:rPr>
      <w:rFonts w:ascii="Arial" w:hAnsi="Arial"/>
      <w:sz w:val="22"/>
      <w:szCs w:val="24"/>
      <w:lang w:val="en-GB"/>
    </w:rPr>
  </w:style>
  <w:style w:type="character" w:styleId="Strong">
    <w:name w:val="Strong"/>
    <w:basedOn w:val="DefaultParagraphFont"/>
    <w:uiPriority w:val="22"/>
    <w:qFormat/>
    <w:rsid w:val="00C63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24">
      <w:bodyDiv w:val="1"/>
      <w:marLeft w:val="0"/>
      <w:marRight w:val="0"/>
      <w:marTop w:val="0"/>
      <w:marBottom w:val="0"/>
      <w:divBdr>
        <w:top w:val="none" w:sz="0" w:space="0" w:color="auto"/>
        <w:left w:val="none" w:sz="0" w:space="0" w:color="auto"/>
        <w:bottom w:val="none" w:sz="0" w:space="0" w:color="auto"/>
        <w:right w:val="none" w:sz="0" w:space="0" w:color="auto"/>
      </w:divBdr>
    </w:div>
    <w:div w:id="92164469">
      <w:bodyDiv w:val="1"/>
      <w:marLeft w:val="0"/>
      <w:marRight w:val="0"/>
      <w:marTop w:val="0"/>
      <w:marBottom w:val="0"/>
      <w:divBdr>
        <w:top w:val="none" w:sz="0" w:space="0" w:color="auto"/>
        <w:left w:val="none" w:sz="0" w:space="0" w:color="auto"/>
        <w:bottom w:val="none" w:sz="0" w:space="0" w:color="auto"/>
        <w:right w:val="none" w:sz="0" w:space="0" w:color="auto"/>
      </w:divBdr>
    </w:div>
    <w:div w:id="375548194">
      <w:bodyDiv w:val="1"/>
      <w:marLeft w:val="0"/>
      <w:marRight w:val="0"/>
      <w:marTop w:val="0"/>
      <w:marBottom w:val="0"/>
      <w:divBdr>
        <w:top w:val="none" w:sz="0" w:space="0" w:color="auto"/>
        <w:left w:val="none" w:sz="0" w:space="0" w:color="auto"/>
        <w:bottom w:val="none" w:sz="0" w:space="0" w:color="auto"/>
        <w:right w:val="none" w:sz="0" w:space="0" w:color="auto"/>
      </w:divBdr>
    </w:div>
    <w:div w:id="421342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vitas.eu/events/civitas-forum-20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orum@civitas.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um@civitas.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06597614F6004F8ECB65FBE54325ED" ma:contentTypeVersion="3" ma:contentTypeDescription="Create a new document." ma:contentTypeScope="" ma:versionID="491d8a1757f697db0e859da02ce6a972">
  <xsd:schema xmlns:xsd="http://www.w3.org/2001/XMLSchema" xmlns:xs="http://www.w3.org/2001/XMLSchema" xmlns:p="http://schemas.microsoft.com/office/2006/metadata/properties" xmlns:ns2="97e6999c-e8a6-4914-99d6-23851a71ec25" targetNamespace="http://schemas.microsoft.com/office/2006/metadata/properties" ma:root="true" ma:fieldsID="ad8e783b89919727576090b9389eecfa" ns2:_="">
    <xsd:import namespace="97e6999c-e8a6-4914-99d6-23851a71ec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6999c-e8a6-4914-99d6-23851a71e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7CE8E-32A7-45EE-89F5-7EA820C67387}">
  <ds:schemaRefs>
    <ds:schemaRef ds:uri="http://schemas.microsoft.com/office/2006/metadata/properties"/>
  </ds:schemaRefs>
</ds:datastoreItem>
</file>

<file path=customXml/itemProps2.xml><?xml version="1.0" encoding="utf-8"?>
<ds:datastoreItem xmlns:ds="http://schemas.openxmlformats.org/officeDocument/2006/customXml" ds:itemID="{06585A56-A439-4F62-B4B7-273E2C9FF273}">
  <ds:schemaRefs>
    <ds:schemaRef ds:uri="http://schemas.openxmlformats.org/officeDocument/2006/bibliography"/>
  </ds:schemaRefs>
</ds:datastoreItem>
</file>

<file path=customXml/itemProps3.xml><?xml version="1.0" encoding="utf-8"?>
<ds:datastoreItem xmlns:ds="http://schemas.openxmlformats.org/officeDocument/2006/customXml" ds:itemID="{4C98C744-8D88-4A95-9A43-5DDA6766A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6999c-e8a6-4914-99d6-23851a71e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D5CC4-CB4F-4A5D-969F-B7853579B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SATELLITE Report Template-1</Template>
  <TotalTime>383</TotalTime>
  <Pages>18</Pages>
  <Words>6129</Words>
  <Characters>34940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C_Subline_13: masox am doku</vt:lpstr>
    </vt:vector>
  </TitlesOfParts>
  <Company>Iclei</Company>
  <LinksUpToDate>false</LinksUpToDate>
  <CharactersWithSpaces>40988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C_Subline_13: masox am doku</dc:title>
  <dc:subject/>
  <dc:creator>Richard Adams</dc:creator>
  <cp:keywords/>
  <cp:lastModifiedBy>Robyn Fleming</cp:lastModifiedBy>
  <cp:revision>172</cp:revision>
  <cp:lastPrinted>2026-03-24T11:21:00Z</cp:lastPrinted>
  <dcterms:created xsi:type="dcterms:W3CDTF">2026-02-25T16:38:00Z</dcterms:created>
  <dcterms:modified xsi:type="dcterms:W3CDTF">2026-03-25T15:43:00Z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0x0101007306597614F6004F8ECB65FBE54325ED</vt:lpwstr>
  </property>
  <property fmtid="{D5CDD505-2E9C-101B-9397-08002B2CF9AE}" pid="3" name="GrammarlyDocumentId">
    <vt:lpwstr>e0e3fdbfbc5fa1731037a70490673bf7b5c7f1d4173da4311e1d76e6d33b7268</vt:lpwstr>
  </property>
  <property fmtid="{D5CDD505-2E9C-101B-9397-08002B2CF9AE}" pid="4" name="MSIP_Label_6bd9ddd1-4d20-43f6-abfa-fc3c07406f94_Enabled">
    <vt:lpwstr>true</vt:lpwstr>
  </property>
  <property fmtid="{D5CDD505-2E9C-101B-9397-08002B2CF9AE}" pid="5" name="MSIP_Label_6bd9ddd1-4d20-43f6-abfa-fc3c07406f94_SetDate">
    <vt:lpwstr>2024-04-15T07:05:42Z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c5350926-0064-40b0-a54f-7026e9267109</vt:lpwstr>
  </property>
  <property fmtid="{D5CDD505-2E9C-101B-9397-08002B2CF9AE}" pid="10" name="MSIP_Label_6bd9ddd1-4d20-43f6-abfa-fc3c07406f94_ContentBits">
    <vt:lpwstr>0</vt:lpwstr>
  </property>
</Properties>
</file>